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6"/>
          <w:szCs w:val="36"/>
        </w:rPr>
      </w:pPr>
    </w:p>
    <w:p>
      <w:pPr>
        <w:pStyle w:val="2"/>
        <w:spacing w:line="480" w:lineRule="auto"/>
        <w:jc w:val="center"/>
        <w:rPr>
          <w:rFonts w:hint="default" w:cs="宋体" w:asciiTheme="minorEastAsia" w:hAnsiTheme="minorEastAsia" w:eastAsiaTheme="minorEastAsia"/>
          <w:sz w:val="40"/>
          <w:szCs w:val="40"/>
          <w:lang w:val="en-US" w:eastAsia="zh-CN"/>
        </w:rPr>
      </w:pPr>
      <w:bookmarkStart w:id="0" w:name="_Toc7948"/>
      <w:r>
        <w:rPr>
          <w:rFonts w:hint="eastAsia" w:cs="宋体" w:asciiTheme="minorEastAsia" w:hAnsiTheme="minorEastAsia" w:eastAsiaTheme="minorEastAsia"/>
          <w:color w:val="FF0000"/>
          <w:sz w:val="40"/>
          <w:szCs w:val="40"/>
          <w:lang w:val="en-US" w:eastAsia="zh-CN"/>
        </w:rPr>
        <w:t>xxx</w:t>
      </w:r>
      <w:r>
        <w:rPr>
          <w:rFonts w:hint="eastAsia" w:cs="宋体" w:asciiTheme="minorEastAsia" w:hAnsiTheme="minorEastAsia" w:eastAsiaTheme="minorEastAsia"/>
          <w:sz w:val="40"/>
          <w:szCs w:val="40"/>
        </w:rPr>
        <w:t>学院</w:t>
      </w:r>
      <w:r>
        <w:rPr>
          <w:rFonts w:hint="eastAsia" w:cs="宋体" w:asciiTheme="minorEastAsia" w:hAnsiTheme="minorEastAsia" w:eastAsiaTheme="minorEastAsia"/>
          <w:sz w:val="40"/>
          <w:szCs w:val="40"/>
          <w:lang w:val="en-US" w:eastAsia="zh-CN"/>
        </w:rPr>
        <w:t>/大学</w:t>
      </w:r>
    </w:p>
    <w:p>
      <w:pPr>
        <w:pStyle w:val="2"/>
        <w:spacing w:before="0" w:after="0" w:line="240" w:lineRule="auto"/>
        <w:jc w:val="center"/>
        <w:rPr>
          <w:rFonts w:cs="宋体" w:asciiTheme="minorEastAsia" w:hAnsiTheme="minorEastAsia" w:eastAsiaTheme="minorEastAsia"/>
          <w:sz w:val="40"/>
          <w:szCs w:val="40"/>
          <w:u w:val="single"/>
        </w:rPr>
      </w:pPr>
      <w:r>
        <w:rPr>
          <w:rFonts w:hint="eastAsia" w:cs="宋体" w:asciiTheme="minorEastAsia" w:hAnsiTheme="minorEastAsia" w:eastAsiaTheme="minorEastAsia"/>
          <w:sz w:val="40"/>
          <w:szCs w:val="40"/>
          <w:u w:val="single"/>
        </w:rPr>
        <w:t>职业素养训练</w:t>
      </w:r>
      <w:r>
        <w:rPr>
          <w:rFonts w:cs="宋体" w:asciiTheme="minorEastAsia" w:hAnsiTheme="minorEastAsia" w:eastAsiaTheme="minorEastAsia"/>
          <w:sz w:val="40"/>
          <w:szCs w:val="40"/>
          <w:u w:val="single"/>
        </w:rPr>
        <w:t>4</w:t>
      </w:r>
    </w:p>
    <w:p>
      <w:pPr>
        <w:pStyle w:val="2"/>
        <w:spacing w:before="0" w:after="0" w:line="240" w:lineRule="auto"/>
        <w:jc w:val="center"/>
        <w:rPr>
          <w:rFonts w:cs="宋体" w:asciiTheme="minorEastAsia" w:hAnsiTheme="minorEastAsia" w:eastAsiaTheme="minorEastAsia"/>
          <w:sz w:val="40"/>
          <w:szCs w:val="40"/>
        </w:rPr>
      </w:pPr>
      <w:r>
        <w:rPr>
          <w:rFonts w:hint="eastAsia" w:cs="宋体" w:asciiTheme="minorEastAsia" w:hAnsiTheme="minorEastAsia" w:eastAsiaTheme="minorEastAsia"/>
          <w:sz w:val="40"/>
          <w:szCs w:val="40"/>
        </w:rPr>
        <w:t>课程教案</w:t>
      </w:r>
      <w:bookmarkEnd w:id="0"/>
    </w:p>
    <w:p>
      <w:pPr>
        <w:jc w:val="center"/>
        <w:rPr>
          <w:rStyle w:val="16"/>
          <w:rFonts w:cs="宋体" w:asciiTheme="minorEastAsia" w:hAnsiTheme="minorEastAsia" w:eastAsiaTheme="minorEastAsia"/>
        </w:rPr>
      </w:pPr>
    </w:p>
    <w:p>
      <w:pPr>
        <w:spacing w:line="360" w:lineRule="auto"/>
        <w:jc w:val="left"/>
        <w:rPr>
          <w:rFonts w:cs="宋体" w:asciiTheme="minorEastAsia" w:hAnsiTheme="minorEastAsia" w:eastAsiaTheme="minorEastAsia"/>
          <w:b/>
          <w:bCs/>
          <w:sz w:val="44"/>
          <w:szCs w:val="44"/>
        </w:rPr>
      </w:pPr>
    </w:p>
    <w:p>
      <w:pPr>
        <w:spacing w:line="720" w:lineRule="auto"/>
        <w:ind w:firstLine="562" w:firstLineChars="200"/>
        <w:jc w:val="left"/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开课单位：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p>
      <w:pPr>
        <w:spacing w:line="720" w:lineRule="auto"/>
        <w:ind w:firstLine="562" w:firstLineChars="200"/>
        <w:jc w:val="left"/>
        <w:rPr>
          <w:rStyle w:val="16"/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开课专业：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所有专业             </w:t>
      </w:r>
    </w:p>
    <w:p>
      <w:pPr>
        <w:spacing w:line="720" w:lineRule="auto"/>
        <w:ind w:firstLine="562" w:firstLineChars="200"/>
        <w:jc w:val="left"/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课程名称：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职业素养训练</w:t>
      </w:r>
      <w:r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  <w:t>4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  <w:t xml:space="preserve">             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</w:t>
      </w:r>
    </w:p>
    <w:p>
      <w:pPr>
        <w:spacing w:line="720" w:lineRule="auto"/>
        <w:ind w:firstLine="562" w:firstLineChars="200"/>
        <w:jc w:val="left"/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课程代码：</w:t>
      </w:r>
      <w:r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         </w:t>
      </w:r>
    </w:p>
    <w:p>
      <w:pPr>
        <w:spacing w:line="720" w:lineRule="auto"/>
        <w:ind w:firstLine="562" w:firstLineChars="200"/>
        <w:jc w:val="left"/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授课教师：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                       </w:t>
      </w:r>
      <w:r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Style w:val="16"/>
          <w:rFonts w:cs="宋体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Style w:val="16"/>
          <w:rFonts w:hint="eastAsia" w:cs="宋体" w:asciiTheme="minorEastAsia" w:hAnsiTheme="minorEastAsia" w:eastAsiaTheme="minorEastAsia"/>
          <w:sz w:val="28"/>
          <w:szCs w:val="28"/>
          <w:u w:val="single"/>
        </w:rPr>
        <w:t xml:space="preserve">   </w:t>
      </w:r>
    </w:p>
    <w:p>
      <w:pPr>
        <w:spacing w:line="72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8"/>
          <w:u w:val="single"/>
        </w:rPr>
      </w:pPr>
    </w:p>
    <w:p>
      <w:pPr>
        <w:jc w:val="center"/>
        <w:rPr>
          <w:rFonts w:cs="宋体" w:asciiTheme="minorEastAsia" w:hAnsiTheme="minorEastAsia" w:eastAsiaTheme="minorEastAsia"/>
          <w:b/>
          <w:sz w:val="28"/>
        </w:rPr>
      </w:pPr>
    </w:p>
    <w:p>
      <w:pPr>
        <w:jc w:val="center"/>
        <w:rPr>
          <w:rFonts w:cs="宋体" w:asciiTheme="minorEastAsia" w:hAnsiTheme="minorEastAsia" w:eastAsiaTheme="minorEastAsia"/>
          <w:b/>
          <w:sz w:val="28"/>
        </w:rPr>
      </w:pPr>
    </w:p>
    <w:p>
      <w:pPr>
        <w:rPr>
          <w:rFonts w:cs="宋体" w:asciiTheme="minorEastAsia" w:hAnsiTheme="minorEastAsia" w:eastAsiaTheme="minorEastAsia"/>
          <w:b/>
          <w:sz w:val="28"/>
        </w:rPr>
      </w:pPr>
    </w:p>
    <w:p>
      <w:pPr>
        <w:jc w:val="center"/>
        <w:rPr>
          <w:rFonts w:cs="宋体" w:asciiTheme="minorEastAsia" w:hAnsiTheme="minorEastAsia" w:eastAsiaTheme="minorEastAsia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202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年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月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课程教学设计框架</w:t>
      </w:r>
    </w:p>
    <w:tbl>
      <w:tblPr>
        <w:tblStyle w:val="11"/>
        <w:tblW w:w="86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453"/>
        <w:gridCol w:w="1134"/>
        <w:gridCol w:w="608"/>
        <w:gridCol w:w="1137"/>
        <w:gridCol w:w="1136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授课</w:t>
            </w: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对象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大二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课程</w:t>
            </w:r>
          </w:p>
          <w:p>
            <w:pPr>
              <w:ind w:firstLine="210" w:firstLineChars="100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类型</w:t>
            </w:r>
          </w:p>
        </w:tc>
        <w:tc>
          <w:tcPr>
            <w:tcW w:w="17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B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课时数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cs="宋体" w:asciiTheme="minorEastAsia" w:hAnsiTheme="minorEastAsia" w:eastAsiaTheme="minorEastAsia"/>
                <w:b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教学目标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30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教学任务</w:t>
            </w:r>
            <w:bookmarkStart w:id="2" w:name="_GoBack"/>
            <w:bookmarkEnd w:id="2"/>
            <w:r>
              <w:rPr>
                <w:rFonts w:hint="eastAsia"/>
                <w:szCs w:val="21"/>
              </w:rPr>
              <w:t>是训练学生正确面对就业，树立正确的就业心态，做好就业准备，完成角色转变。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86" w:type="dxa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思政融入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>坚定拥护中国共产党领导和我国社会主义制度，在习近平新时代中国特色社会主义思想指引下，践行社会主义核心价值观，具有深厚的爱国情感和中华民族自豪感。</w:t>
            </w:r>
          </w:p>
          <w:p>
            <w:pPr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遵纪守法、爱岗敬业、勇于拼搏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教学内容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drawing>
                <wp:inline distT="0" distB="0" distL="0" distR="0">
                  <wp:extent cx="2367915" cy="1301115"/>
                  <wp:effectExtent l="0" t="0" r="13335" b="13335"/>
                  <wp:docPr id="3" name="图示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86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学情分析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学生现有基础（知识 技能 素质）</w:t>
            </w:r>
          </w:p>
        </w:tc>
        <w:tc>
          <w:tcPr>
            <w:tcW w:w="3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学生可能会遇到的困难与问题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</w:tcPr>
          <w:p>
            <w:pPr>
              <w:rPr>
                <w:rFonts w:cs="仿宋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Cs w:val="21"/>
              </w:rPr>
              <w:t>知识：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概述规章制度的定义，作用，意义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判断用人单位对人才的要求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举例职业化的表现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阐释PDCA工作法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概述战略思维定义，作用，意义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使用迭代式的工作方式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Cs w:val="21"/>
              </w:rPr>
              <w:t>技能：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能够理解规章制度并自觉遵守规章制度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具备职业化能力，树立良好的职场第一印象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能够正确使用PDCA工作法提升工作学习质量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4.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能够正确使用迭代式的工作方式提升工作学习质量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使用战略思维做出正确决定</w:t>
            </w:r>
          </w:p>
          <w:p>
            <w:pPr>
              <w:rPr>
                <w:rFonts w:cs="仿宋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Cs w:val="21"/>
              </w:rPr>
              <w:t>素质：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坚定拥护中国共产党领导和我国社会主义制度，在习近平新时代中国特色社会主义思想指引下，践行社会主义核心价值观，具有深厚的爱国情感和中华民族自豪感。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2.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遵纪守法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爱岗敬业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勇于拼搏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1.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对行业、岗位认识不清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未制定合理清晰的职业生涯规划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不具备基本沟通能力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不具备基本公文写作能力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未进行角色转化，无法将课程内容与实际求职联系起来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教学重点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机会总是垂青有准备的人、面试准备、面试进行时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86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应对策略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理论联系实际，应用真实案例，引发学生自主思考，采取现场演练，加强学习内容考核，一对一指导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86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教学难点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正确面对就业、初入职场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86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应对策略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对于课程难点问题，采取线上线下混合教学，布置预习任务，采取小组讨论法、情景模拟法，邀请企业参与教学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86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教学方法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 xml:space="preserve">教法 </w:t>
            </w:r>
          </w:p>
        </w:tc>
        <w:tc>
          <w:tcPr>
            <w:tcW w:w="3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学法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6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任务驱动法、讲授法、案例教学法和小组讨论法、情景模拟法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目标学习法、问题学习法、联系学习法、思考学习法、归纳学习法、合作学习法、小组讨论法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教学资源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《</w:t>
            </w:r>
            <w:r>
              <w:rPr>
                <w:rFonts w:cs="宋体" w:asciiTheme="minorEastAsia" w:hAnsiTheme="minorEastAsia" w:eastAsiaTheme="minorEastAsia"/>
                <w:szCs w:val="21"/>
              </w:rPr>
              <w:t>ICT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职业素养训练（出道篇）》大连理工大学出版社</w:t>
            </w:r>
          </w:p>
          <w:p>
            <w:pPr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网络案例</w:t>
            </w:r>
          </w:p>
          <w:p>
            <w:pPr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课件P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8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教学过程</w:t>
            </w:r>
          </w:p>
        </w:tc>
        <w:tc>
          <w:tcPr>
            <w:tcW w:w="6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tbl>
            <w:tblPr>
              <w:tblStyle w:val="26"/>
              <w:tblW w:w="0" w:type="auto"/>
              <w:jc w:val="center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9"/>
              <w:gridCol w:w="1559"/>
              <w:gridCol w:w="1417"/>
              <w:gridCol w:w="1418"/>
              <w:gridCol w:w="1435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89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right w:val="nil"/>
                    <w:insideV w:val="nil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FFFFFF" w:themeColor="background1" w:sz="4" w:space="0"/>
                    <w:bottom w:val="single" w:color="FFFFFF" w:themeColor="background1" w:sz="4" w:space="0"/>
                    <w:right w:val="nil"/>
                    <w:insideV w:val="nil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  <w:t>单元名称</w:t>
                  </w:r>
                </w:p>
              </w:tc>
              <w:tc>
                <w:tcPr>
                  <w:tcW w:w="1417" w:type="dxa"/>
                  <w:tcBorders>
                    <w:top w:val="single" w:color="FFFFFF" w:themeColor="background1" w:sz="4" w:space="0"/>
                    <w:bottom w:val="single" w:color="FFFFFF" w:themeColor="background1" w:sz="4" w:space="0"/>
                    <w:right w:val="nil"/>
                    <w:insideV w:val="nil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  <w:t>情感</w:t>
                  </w:r>
                </w:p>
              </w:tc>
              <w:tc>
                <w:tcPr>
                  <w:tcW w:w="1418" w:type="dxa"/>
                  <w:tcBorders>
                    <w:top w:val="single" w:color="FFFFFF" w:themeColor="background1" w:sz="4" w:space="0"/>
                    <w:bottom w:val="single" w:color="FFFFFF" w:themeColor="background1" w:sz="4" w:space="0"/>
                    <w:right w:val="nil"/>
                    <w:insideV w:val="nil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  <w:t>认知</w:t>
                  </w:r>
                </w:p>
              </w:tc>
              <w:tc>
                <w:tcPr>
                  <w:tcW w:w="1435" w:type="dxa"/>
                  <w:tcBorders>
                    <w:top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  <w:insideV w:val="nil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 w:val="18"/>
                      <w:szCs w:val="18"/>
                      <w14:textFill>
                        <w14:solidFill>
                          <w14:schemeClr w14:val="bg1"/>
                        </w14:solidFill>
                      </w14:textFill>
                    </w:rPr>
                    <w:t>能力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89" w:type="dxa"/>
                  <w:vMerge w:val="restart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  <w:t>就业前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正确面对就业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理性认识就业形式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了解就业政策法规</w:t>
                  </w:r>
                </w:p>
              </w:tc>
              <w:tc>
                <w:tcPr>
                  <w:tcW w:w="1435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正确面对就业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889" w:type="dxa"/>
                  <w:vMerge w:val="continue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机会总是垂青有准备的人</w:t>
                  </w:r>
                </w:p>
              </w:tc>
              <w:tc>
                <w:tcPr>
                  <w:tcW w:w="1417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机会总是垂青有准备的人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  <w:vMerge w:val="restart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就业机会的寻找与把握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889" w:type="dxa"/>
                  <w:vMerge w:val="continue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  <w:vMerge w:val="continue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爱一行干一行，珍惜选择的机会</w:t>
                  </w:r>
                </w:p>
              </w:tc>
              <w:tc>
                <w:tcPr>
                  <w:tcW w:w="1418" w:type="dxa"/>
                  <w:vMerge w:val="continue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  <w:vMerge w:val="continue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89" w:type="dxa"/>
                  <w:vMerge w:val="continue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面试准备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你的简历必须换血升级</w:t>
                  </w:r>
                </w:p>
              </w:tc>
              <w:tc>
                <w:tcPr>
                  <w:tcW w:w="1435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如何投递简历贺紧急充实简历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89" w:type="dxa"/>
                  <w:vMerge w:val="continue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  <w:vMerge w:val="continue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continue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你的面试准备充分了吗？</w:t>
                  </w:r>
                </w:p>
              </w:tc>
              <w:tc>
                <w:tcPr>
                  <w:tcW w:w="1435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除了打扮光鲜，还要面试演练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</w:tblPrEx>
              <w:trPr>
                <w:jc w:val="center"/>
              </w:trPr>
              <w:tc>
                <w:tcPr>
                  <w:tcW w:w="889" w:type="dxa"/>
                  <w:tcBorders>
                    <w:left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  <w:t>就业中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面试进行时</w:t>
                  </w:r>
                </w:p>
              </w:tc>
              <w:tc>
                <w:tcPr>
                  <w:tcW w:w="1417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面试前准备，从容淡定有条不紊</w:t>
                  </w:r>
                </w:p>
              </w:tc>
              <w:tc>
                <w:tcPr>
                  <w:tcW w:w="1418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面试过程，不卑不亢</w:t>
                  </w:r>
                </w:p>
              </w:tc>
              <w:tc>
                <w:tcPr>
                  <w:tcW w:w="1435" w:type="dxa"/>
                  <w:tcBorders>
                    <w:bottom w:val="single" w:color="FFFFFF" w:themeColor="background1" w:sz="4" w:space="0"/>
                  </w:tcBorders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面试结束后，总结和选择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</w:tblPrEx>
              <w:trPr>
                <w:jc w:val="center"/>
              </w:trPr>
              <w:tc>
                <w:tcPr>
                  <w:tcW w:w="889" w:type="dxa"/>
                  <w:tcBorders>
                    <w:left w:val="single" w:color="FFFFFF" w:themeColor="background1" w:sz="4" w:space="0"/>
                    <w:bottom w:val="single" w:color="FFFFFF" w:themeColor="background1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  <w:t>就业后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初入职场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角色转变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职场新人需要的心理素质</w:t>
                  </w:r>
                </w:p>
              </w:tc>
              <w:tc>
                <w:tcPr>
                  <w:tcW w:w="1435" w:type="dxa"/>
                  <w:shd w:val="clear" w:color="auto" w:fill="DBE5F1" w:themeFill="accent1" w:themeFillTint="33"/>
                  <w:vAlign w:val="center"/>
                </w:tcPr>
                <w:p>
                  <w:pPr>
                    <w:rPr>
                      <w:rFonts w:cs="宋体"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18"/>
                      <w:szCs w:val="18"/>
                    </w:rPr>
                    <w:t>职场适应</w:t>
                  </w:r>
                </w:p>
              </w:tc>
            </w:tr>
          </w:tbl>
          <w:p>
            <w:pPr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</w:rPr>
            </w:pPr>
            <w:r>
              <w:rPr>
                <w:rFonts w:hint="eastAsia" w:cs="宋体" w:asciiTheme="minorEastAsia" w:hAnsiTheme="minorEastAsia" w:eastAsiaTheme="minorEastAsia"/>
                <w:b/>
              </w:rPr>
              <w:t>教学评价</w:t>
            </w:r>
          </w:p>
        </w:tc>
        <w:tc>
          <w:tcPr>
            <w:tcW w:w="6944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过程性考核</w:t>
            </w:r>
          </w:p>
        </w:tc>
      </w:tr>
    </w:tbl>
    <w:p>
      <w:pPr>
        <w:spacing w:line="360" w:lineRule="auto"/>
        <w:rPr>
          <w:rFonts w:cs="宋体" w:asciiTheme="minorEastAsia" w:hAnsiTheme="minorEastAsia" w:eastAsia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874"/>
        <w:gridCol w:w="1873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理性认识就业形势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1、大学生就业现状和就业难的原因分析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指导学生理性认识就业形势，提升技能水平和就业能力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任务驱动法、讲授法、讨论法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指导学生理性认识就业形势，提升技能水平和就业能力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大学生就业现状和就业难的原因分析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1、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ICT职业素养训练（出道篇）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2、网络案例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、课件P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824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88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发布教学导论，介绍课程内容，目的。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发布课前调查上传平台。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发布阅读材料：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执着地朝着“天堂梦”努力的小张有错吗？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发布讨论：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案例中小张的就业目标选择合理吗，为什么？</w:t>
            </w:r>
          </w:p>
          <w:p>
            <w:pPr>
              <w:adjustRightIn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请给小张提提建议，帮助他尽快改变目前的“啃老”状况。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下节课预习任务</w:t>
            </w:r>
          </w:p>
        </w:tc>
        <w:tc>
          <w:tcPr>
            <w:tcW w:w="1874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阅读课前案例并参与线上讨论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2032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向学生进行自我介绍，课程内容及目标介绍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组织学生分组，并讲解考核规则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活动一：讨论：找工作并没有那么难！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大学生就业现状和就业难的原因分析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给大学生的就业建议</w:t>
            </w:r>
          </w:p>
          <w:p>
            <w:pPr>
              <w:rPr>
                <w:rFonts w:cs="仿宋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1"/>
              </w:rPr>
              <w:t>课堂实训：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面对就业形势的挑战与机遇，该怎么做？</w:t>
            </w:r>
          </w:p>
          <w:p>
            <w:pPr>
              <w:rPr>
                <w:rFonts w:cs="仿宋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理性认识就业形势，更早提升技能水平和就业能力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参与课堂活动：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思考找工作什么情况下难，什么情况下容易</w:t>
            </w:r>
          </w:p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参与知识点学习：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大学生就业现状分析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毕业生就业情况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大学生就业难的原因分析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大学生看待就业的误区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给大学生就业的建议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、参与课堂实训：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理解需要通过充分准备才能把握住就业机会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过程性考核：就业形势是挑战与机遇并存，分别体现在哪些方面？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了解就业政策法规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4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了解大学生就业政策法规</w:t>
            </w:r>
          </w:p>
          <w:p>
            <w:pPr>
              <w:pStyle w:val="21"/>
              <w:numPr>
                <w:ilvl w:val="0"/>
                <w:numId w:val="4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掌握获取正确获取就业政策法规途径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任务驱动法、讲授法、案例教学法、小组讨论法。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掌握获取正确获取就业政策法规途径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了解大学生就业政策法规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1、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ICT职业素养训练（出道篇）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2、网络案例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、课件P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发布案例：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小赵错过了什么？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●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小赵错过了落户上海的时机，其原因是什么？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●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小赵的失误，你从中得到了什么教训？对你有什么启发？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发布课后任务：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收集并在班内共享最新的就业政策法规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通过学习通更新就业政策法规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学生打开超星平台阅读案例；并参与讨论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通过案例，认识到了解就业政策法规的重要性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完成课后任务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活动一：幸运的小张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、了解大学生就业政策法规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通过相关部门官网了解最新的大学生就业政策法规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了解就业政策，开始大学生就业准备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参与课堂活动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活动一：及时收集相关政策法规和信息，并采用灵活的方法达成自己的目标。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就业政策法规的作用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大学生就业的政策法规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最新国家、省市就业政策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了解就业政策途径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bookmarkStart w:id="1" w:name="_Toc9356"/>
            <w:r>
              <w:rPr>
                <w:rFonts w:hint="eastAsia" w:cs="宋体" w:asciiTheme="minorEastAsia" w:hAnsiTheme="minorEastAsia" w:eastAsiaTheme="minorEastAsia"/>
                <w:szCs w:val="21"/>
              </w:rPr>
              <w:t>任务总结：</w:t>
            </w:r>
            <w:bookmarkEnd w:id="1"/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思想和心理上的准备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时间上的准备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行动上的准备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收集最新的大学生就业政策法规文档，包括过去的重要就业政策法规，摘出主要内容。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正确面对就业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="宋体" w:hAnsi="宋体" w:cs="宋体"/>
                <w:szCs w:val="21"/>
              </w:rPr>
              <w:t>树立正确的择业观</w:t>
            </w:r>
          </w:p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="宋体" w:hAnsi="宋体" w:cs="宋体"/>
                <w:szCs w:val="21"/>
              </w:rPr>
              <w:t>提升心理抗压能力，用正确心态面对就业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任务驱动法、讲授法、案例教学法、小组讨论法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大学生择业，人生的重要选择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正确面对就业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1、ICT职业素养训练（出道篇）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2、网络案例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3、课件PPT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大学生起薪零工资，能找到工作吗？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发布讨论任务：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企业会录用“零工资就业”的大学生吗？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大学生“零工资就业”会带来哪些问题？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大学生“零工资就业”的策略，你会采用吗？原因是什么？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课后：发布拓展阅读：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零工资就业不可取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发布课后任务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测试你的心理抗打击能力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了解大学生就业遇到的问题及其应该有的解决办法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通过学习通反馈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接收学习任务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完成任务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按需阅读拓展材料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活动一：“我”的求职经历分享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“我”的求职经历，对你有什么启发？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“我”在求职之前，哪些方面的准备值得你借鉴？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大学生择业，人生的重要选择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正确面对就业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逐渐提升自己的心理抗打击能力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总结提升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今天不能抱着昨天的就业观念去面对明天的就业局面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、问题答疑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、反思提升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参与课堂活动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活动一：正确面对就业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大学生择业，人生的重要选择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正确择业，需要“谨思慎行”和“择心所爱”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影响大学生择业的因素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大学生择业存在的主要问题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要有一个正确的心态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把握就业行情，抓住择业良机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客观认识自己，找准就业定位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增加诚信意识，奠定就业基石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准备知识与能力，掌握应聘技巧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放平心态，不要急于求成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求职从基层职位开始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设想进入岗位角色，提前积累工作经验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立足长远的职业规划，并锲而不舍地去执行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珍惜就业机会，切莫频繁跳槽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过程性评价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测试你的心理抗打击能力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机会总是垂青有准备的人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9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养成制定提前准备工作计划的习惯</w:t>
            </w:r>
          </w:p>
          <w:p>
            <w:pPr>
              <w:pStyle w:val="21"/>
              <w:numPr>
                <w:ilvl w:val="0"/>
                <w:numId w:val="9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掌握做好准备的步骤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任务驱动法、讲授法、案例教学法、讨论法。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掌握做好准备的步骤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养成制定提前准备工作计划的习惯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1、ICT职业素养训练（出道篇）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2、网络案例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3、课件PPT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课前：通过超星平台发布预习资料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《海思总裁致员工的一封信》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布置学习任务：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读这封信，你最大的感受是什么？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你得到哪些启发？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发布课后任务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参照核心流程，制定你的就业计划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阅读案例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认识到做事情提前准备的重要性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完成线上讨论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完成课后任务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活动一：量身定制的就业准备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“我”是多久确定就业目标岗位的？多久开始准备的？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“我”在面试中的哪些经验值得你借鉴？你将如何借鉴这些经验？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任务：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制定你的就业计划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机会总是垂青有准备的人</w:t>
            </w:r>
          </w:p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提前做好准备的参考建议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3、了解大学生就业的核心流程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没有准备的面试不值得去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、问题答疑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参与课堂活动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活动一：通过案例，了解如何进行提前准备，并落实到具体的行动中，才能保证实现最初制定的职业目标</w:t>
            </w:r>
          </w:p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有准备才能抓住机会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提前准备的好处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优秀的人总是提前做准备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准备前，先把心静下来，慢就是快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准备时，避免低水平重复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准备中，给自己找到榜样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准备完成，确认、确认再确认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核心流程：确定求职目标、选择求职渠道、切换视角准备简历、面试准备、笔试、其他测试、获得录用通知，选择入职、调试入职心理，适应初入职场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参考就业核心流程，按照S</w:t>
            </w:r>
            <w:r>
              <w:rPr>
                <w:rFonts w:cs="宋体" w:asciiTheme="minorEastAsia" w:hAnsiTheme="minorEastAsia" w:eastAsiaTheme="minorEastAsia"/>
                <w:szCs w:val="21"/>
              </w:rPr>
              <w:t>MART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化的原则制定你的就业计划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过程性评价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参考就业核心流程，按照S</w:t>
            </w:r>
            <w:r>
              <w:rPr>
                <w:rFonts w:cs="宋体" w:asciiTheme="minorEastAsia" w:hAnsiTheme="minorEastAsia" w:eastAsiaTheme="minorEastAsia"/>
                <w:szCs w:val="21"/>
              </w:rPr>
              <w:t>MART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化的原则制定你的就业计划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爱一行干一行，珍惜选择的机会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找到职业“起跑线”初步确定目标工作岗位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任务驱动法、讲授法、案例教学法、讨论法、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就业渠道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岗位选择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读研、考公、入编、进大厂？看师兄师姐的选择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看了师兄师姐们的建议，你有什么感受？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得到了哪些启示？有自己工作行业或岗位选择的初步想法了吗？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课后：发布课后任务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初步确定你的职业“起跑线”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发布拓展阅读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公务员、事业、企业编制的区别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发改就业[</w:t>
            </w:r>
            <w:r>
              <w:rPr>
                <w:rFonts w:cs="宋体" w:asciiTheme="minorEastAsia" w:hAnsiTheme="minorEastAsia" w:eastAsiaTheme="minorEastAsia"/>
              </w:rPr>
              <w:t>2018]1008</w:t>
            </w:r>
            <w:r>
              <w:rPr>
                <w:rFonts w:hint="eastAsia" w:cs="宋体" w:asciiTheme="minorEastAsia" w:hAnsiTheme="minorEastAsia" w:eastAsiaTheme="minorEastAsia"/>
              </w:rPr>
              <w:t>号文件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通过网络平台反馈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通过师兄师姐的建议，了解选择行业和岗位的重要性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活动一：爱我所爱，以优取胜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1、继续升学还是就业？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2、体制内V</w:t>
            </w:r>
            <w:r>
              <w:rPr>
                <w:rFonts w:cs="仿宋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体制外，哪个更好？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3、大公司、小企业，我该选哪个？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4、选择实体经济行业还是虚拟经济行业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5、结合长处和爱好选择细分的岗位</w:t>
            </w:r>
          </w:p>
          <w:p>
            <w:pPr>
              <w:rPr>
                <w:rFonts w:cs="仿宋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职业选择是理想与现实妥协的平衡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pStyle w:val="21"/>
              <w:numPr>
                <w:ilvl w:val="0"/>
                <w:numId w:val="12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参与课堂活动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活动一：加深对“选择岗位与兴趣结合”的认知</w:t>
            </w:r>
          </w:p>
          <w:p>
            <w:pPr>
              <w:pStyle w:val="21"/>
              <w:numPr>
                <w:ilvl w:val="0"/>
                <w:numId w:val="12"/>
              </w:numPr>
              <w:ind w:firstLineChars="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学习知识点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pStyle w:val="21"/>
              <w:numPr>
                <w:ilvl w:val="0"/>
                <w:numId w:val="12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形成性评价、过程性评价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初步确定你的职业起跑线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="宋体" w:hAnsi="宋体" w:cs="宋体"/>
                <w:szCs w:val="21"/>
              </w:rPr>
              <w:t>就业机会的寻找与把握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1、主动、多渠道收集目标岗位的就业信息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2、学习“应届生”身份政策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如何利用好应届生身份？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全面获得就业信息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怎样寻找实习机会？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珍惜应届生的身份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校招是大学生最好的就业机会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课前：通过超星平台发布预习材料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应届生的身份优势，你知道多少？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拓展阅读：《三方协议》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课后任务：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输出你目标岗位就业信息的获取渠道和岗位信息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完成预习阅读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了解应届生身份的重要性，要用好应届生身份就业良机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通过网络平台反馈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打开学习通签到，领取课后任务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预习下节课课程任务，获取考核结果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活动一：小张就业的“海投”策略为何不成功？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珍惜应届生的身份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电子邮寄沟通是任务确认再确认的方式之一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正确接受任务，保证做对的事情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如何利用好应届生身份？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全面获得就业信息</w:t>
            </w:r>
          </w:p>
          <w:p>
            <w:pPr>
              <w:pStyle w:val="21"/>
              <w:numPr>
                <w:ilvl w:val="0"/>
                <w:numId w:val="13"/>
              </w:numPr>
              <w:snapToGrid w:val="0"/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怎样寻找实习机会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任务：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如何获得“总经理助理”岗位信息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总结：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分析和使用就业信息、避免就业信息陷阱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活动一：通过案例了解如何制定就业策略、获得就业信息和准备就业的方法。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应届生指哪些人？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应届生就业的优势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错过应届生就业机会可能影响一生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就业机会在哪里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校招是大学生最好的就业机会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如何利用好应届生身份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获得就业信息的原则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获得就业信息的方法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搜集就业信息的渠道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了解实习重要性，明确实习目的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如何找到合适的实习单位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如何做好一个实习生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3、提出疑问，解决问题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形成性评价、过程性评价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输出你目标岗位就业信息的获取渠道和岗位信息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="宋体" w:hAnsi="宋体" w:cs="宋体"/>
                <w:szCs w:val="21"/>
              </w:rPr>
              <w:t>你的简历必须换血升级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14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掌握简历撰写的基本知识</w:t>
            </w:r>
          </w:p>
          <w:p>
            <w:pPr>
              <w:pStyle w:val="21"/>
              <w:numPr>
                <w:ilvl w:val="0"/>
                <w:numId w:val="14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了解优秀简历要素</w:t>
            </w:r>
          </w:p>
          <w:p>
            <w:pPr>
              <w:pStyle w:val="21"/>
              <w:numPr>
                <w:ilvl w:val="0"/>
                <w:numId w:val="14"/>
              </w:numPr>
              <w:ind w:firstLineChars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更新个人简历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简历基础知识、标准简历格式和范本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如何换血升级你的简历？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课前：通过超星平台发布预习材料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pStyle w:val="21"/>
              <w:numPr>
                <w:ilvl w:val="0"/>
                <w:numId w:val="15"/>
              </w:numPr>
              <w:ind w:firstLineChars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“不合格”简历何其多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发布拓展阅读：他该怎么做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完成预习阅读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了解“不合格”简历体现在哪些地方？自己撰写简历时避开这些“雷区”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通过网络平台反馈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打开学习通签到，领取课后任务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预习下节课课程任务，获取考核结果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活动一：这份简历有什么问题？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1、简历基础知识、标准简历格式和范本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2、如何换血升级你的简历？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教师总结提升：没有计划，实现目标很可能是一句空话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任务：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简历撰写初体验，升级你的简历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优秀简历P</w:t>
            </w:r>
            <w:r>
              <w:rPr>
                <w:rFonts w:cs="宋体" w:asciiTheme="minorEastAsia" w:hAnsiTheme="minorEastAsia" w:eastAsiaTheme="minorEastAsia"/>
              </w:rPr>
              <w:t>K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总结：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修改完善简历是持续的过程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活动一：试着分析简历存在的问题，给出修改的建议</w:t>
            </w:r>
          </w:p>
          <w:p>
            <w:pPr>
              <w:pStyle w:val="21"/>
              <w:numPr>
                <w:ilvl w:val="0"/>
                <w:numId w:val="15"/>
              </w:numPr>
              <w:ind w:firstLineChars="0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简历的作用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企业希望从简历了解什么？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简历的“黄金六边”格式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简历中典型问题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标准简历格式和范本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为啥你的简历需要换血升级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好简历的三大基本要素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怎样换血升级你的简历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3、提出疑问，解决问题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形成性评价、过程性评价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简历撰写初体验，升级你的简历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如何投递简历和充实简历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1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用人单位筛选简历条件</w:t>
            </w:r>
          </w:p>
          <w:p>
            <w:pPr>
              <w:pStyle w:val="21"/>
              <w:numPr>
                <w:ilvl w:val="0"/>
                <w:numId w:val="1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通过邮件投递简历的方法</w:t>
            </w:r>
          </w:p>
          <w:p>
            <w:pPr>
              <w:pStyle w:val="21"/>
              <w:numPr>
                <w:ilvl w:val="0"/>
                <w:numId w:val="1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充实简历的方法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任务驱动法、讲授法、案例教学法和小组讨论法、测评法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1、用人单位筛选简历条件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2、通过邮件投递简历的方法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充实简历的方法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课前：通过超星平台发布预习材料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准备个人简历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布置学习任务：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发布任务，完善简历中的“项目经验”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阅读参考案例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通过网络平台反馈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打开学习通签到，领取课后任务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阅读拓展材料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活动一：简历筛选活动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活动二：简历邮箱投递找错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1、了解用人单位如何筛选简历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2、简历如何有效投递到招聘方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3、紧急寻找实习和项目机会，充实你的简历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写好简历中的“项目经验”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不要海投和重复投递简历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活动一：通过简历筛选、模拟H</w:t>
            </w:r>
            <w:r>
              <w:rPr>
                <w:rFonts w:cs="宋体" w:asciiTheme="minorEastAsia" w:hAnsiTheme="minorEastAsia" w:eastAsiaTheme="minorEastAsia"/>
                <w:szCs w:val="21"/>
              </w:rPr>
              <w:t>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的工作过程，分析自己简历的优、缺点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活动二：通过案例找错的方法，了解正确进行简历邮寄按投递的重要性</w:t>
            </w:r>
          </w:p>
          <w:p>
            <w:pPr>
              <w:pStyle w:val="21"/>
              <w:ind w:left="36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活动三：学会正确面对汇报工作过程领导的批评，作为自己成长的动力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H</w:t>
            </w:r>
            <w:r>
              <w:rPr>
                <w:rFonts w:cs="宋体" w:asciiTheme="minorEastAsia" w:hAnsiTheme="minorEastAsia" w:eastAsiaTheme="minorEastAsia"/>
                <w:szCs w:val="21"/>
              </w:rPr>
              <w:t>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如何筛选简历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面试官如何看你的简历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简历投递前的审视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如何有效投递简历到招聘方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认真梳理自己的过往，寻找充实简历的实践机会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寻找最后的实习机会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参与校外大赛或实践项目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形成性评价，过程性评价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完善简历中的“项目经验”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159"/>
        <w:gridCol w:w="9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你的面试准备充分了吗？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17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掌握面试流程</w:t>
            </w:r>
          </w:p>
          <w:p>
            <w:pPr>
              <w:pStyle w:val="21"/>
              <w:numPr>
                <w:ilvl w:val="0"/>
                <w:numId w:val="17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做好面试准备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任务驱动法、讲授法、案例教学法和小组讨论法、测评法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课前：通过超星平台发布预习材料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“我”的面试犯了哪些错误？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“我”面试中犯了哪些错误？请列出来。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你得到哪些启示？请写下来。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课后：发布课后任务：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高质量完成“互联网+”创新创业大赛项目备赛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课前：学生打开超星平台读取任务；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阅读预习任务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认识面试准备工作的重要性，认真对待面试准备和面试各个环节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打开学习通签到，领取课后任务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</w:rPr>
              <w:t>课后：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完成课后任务</w:t>
            </w:r>
          </w:p>
        </w:tc>
        <w:tc>
          <w:tcPr>
            <w:tcW w:w="1953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3、阅读学生线上预习情况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活动一：面试，不打无准备之战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pStyle w:val="21"/>
              <w:numPr>
                <w:ilvl w:val="0"/>
                <w:numId w:val="1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认识面试：没那么简单</w:t>
            </w:r>
          </w:p>
          <w:p>
            <w:pPr>
              <w:pStyle w:val="21"/>
              <w:numPr>
                <w:ilvl w:val="0"/>
                <w:numId w:val="1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提前了解行业、公司及业务情况</w:t>
            </w:r>
          </w:p>
          <w:p>
            <w:pPr>
              <w:pStyle w:val="21"/>
              <w:numPr>
                <w:ilvl w:val="0"/>
                <w:numId w:val="18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再次研读岗位</w:t>
            </w:r>
            <w:r>
              <w:rPr>
                <w:rFonts w:cs="宋体" w:asciiTheme="minorEastAsia" w:hAnsiTheme="minorEastAsia" w:eastAsiaTheme="minorEastAsia"/>
                <w:szCs w:val="21"/>
              </w:rPr>
              <w:t>JD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，准备专业技术和面试作品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精彩地讲述你的项目经验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总结：面试准备，心理准备同样重要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3、总结提升</w:t>
            </w:r>
          </w:p>
        </w:tc>
        <w:tc>
          <w:tcPr>
            <w:tcW w:w="1956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1、参与课堂活动活动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活动一：通过案例了解面试要做哪些准备，作为求职准备参考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面试的含义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面试的特点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面试的作用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面试不是一次“聊天”而是多场“考试”的组合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了解行业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收集公司的资料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求职岗位详解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名企求职经验和求职手册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再次研读岗位</w:t>
            </w:r>
            <w:r>
              <w:rPr>
                <w:rFonts w:cs="宋体" w:asciiTheme="minorEastAsia" w:hAnsiTheme="minorEastAsia" w:eastAsiaTheme="minorEastAsia"/>
                <w:szCs w:val="21"/>
              </w:rPr>
              <w:t>JD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，准备专业技术和面试作品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准备面试作品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思考你要问面试官的问题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准备英语面试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如何介绍项目经验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形成性评价，过程性评价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精彩地讲述你的项目经验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448"/>
        <w:gridCol w:w="2299"/>
        <w:gridCol w:w="253"/>
        <w:gridCol w:w="84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除了打扮光鲜，还要面试演练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19"/>
              </w:numPr>
              <w:ind w:firstLineChars="0"/>
              <w:rPr>
                <w:rFonts w:cs="宋体" w:asciiTheme="minorEastAsia" w:hAnsiTheme="minorEastAsia" w:eastAsiaTheme="minorEastAsia"/>
                <w:color w:val="31859C" w:themeColor="accent5" w:themeShade="B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面试着装与仪表准备</w:t>
            </w:r>
          </w:p>
          <w:p>
            <w:pPr>
              <w:pStyle w:val="21"/>
              <w:numPr>
                <w:ilvl w:val="0"/>
                <w:numId w:val="19"/>
              </w:numPr>
              <w:ind w:firstLineChars="0"/>
              <w:rPr>
                <w:rFonts w:cs="宋体" w:asciiTheme="minorEastAsia" w:hAnsiTheme="minorEastAsia" w:eastAsiaTheme="minorEastAsia"/>
                <w:color w:val="31859C" w:themeColor="accent5" w:themeShade="B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31859C" w:themeColor="accent5" w:themeShade="B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面试着装与仪表准备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自我介绍演练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448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课前：通过超星平台发布预习材料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：毕业生面试失败只因穿衣太正式？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课后：发布拓展阅读：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面试着装有讲究</w:t>
            </w:r>
          </w:p>
        </w:tc>
        <w:tc>
          <w:tcPr>
            <w:tcW w:w="1448" w:type="dxa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课前：学生打开超星平台读取预习材料：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认识到面试着装的重要性，不同的企业文化和应聘岗位需要选择不同的面试服装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阅读拓展材料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完成课后任务</w:t>
            </w:r>
            <w:r>
              <w:rPr>
                <w:rFonts w:cs="宋体" w:asciiTheme="minorEastAsia" w:hAnsiTheme="minorEastAsia" w:eastAsiaTheme="minorEastAsia"/>
                <w:b/>
                <w:bCs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pStyle w:val="21"/>
              <w:numPr>
                <w:ilvl w:val="0"/>
                <w:numId w:val="20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pStyle w:val="21"/>
              <w:numPr>
                <w:ilvl w:val="0"/>
                <w:numId w:val="20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组织开展课堂活动，引导学生参与活动：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活动一：表达能力训练体验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1、面试着装与仪表准备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2、如何准备自我介绍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任务：自我介绍比赛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总结提升：面试就是通过交谈展现你的绝对实习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pStyle w:val="21"/>
              <w:numPr>
                <w:ilvl w:val="0"/>
                <w:numId w:val="20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总结提升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1、根据预习阅读线上材料参与讨论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活动一：训练逻辑思维和表达能力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H</w:t>
            </w:r>
            <w:r>
              <w:rPr>
                <w:rFonts w:cs="宋体" w:asciiTheme="minorEastAsia" w:hAnsiTheme="minorEastAsia" w:eastAsiaTheme="minorEastAsia"/>
                <w:szCs w:val="21"/>
              </w:rPr>
              <w:t>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都是“外貌协会”会员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面试着装准备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面试仪容仪态和行为举止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了解自我介绍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重视自我介绍准备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如何准备自我介绍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自我介绍比赛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590"/>
        <w:gridCol w:w="2157"/>
        <w:gridCol w:w="111"/>
        <w:gridCol w:w="98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面试前准备，从容淡定有条不紊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提升面试经验，改进其中不足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培养从容淡定，有条不紊的心理素质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恰当回复面试通知、面试前准备、各环节面试技巧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视频面试技巧和注意事项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427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59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面试接电话的常见不良表现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一对一面试评价表</w:t>
            </w:r>
          </w:p>
        </w:tc>
        <w:tc>
          <w:tcPr>
            <w:tcW w:w="159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阅读材料，了解本次课程内容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阅读拓展材料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pStyle w:val="21"/>
              <w:numPr>
                <w:ilvl w:val="0"/>
                <w:numId w:val="21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pStyle w:val="21"/>
              <w:numPr>
                <w:ilvl w:val="0"/>
                <w:numId w:val="21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活动一：接听面试电话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活动二：找不到面试地点的D先生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1、面试考核从通知面试开始，恰当回复面试通知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、面试前准备，从容淡定有条不紊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 xml:space="preserve"> 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、学习各环节面试技巧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教师巡查，培养学生能力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视频面试技巧和注意事项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完成一对一模拟面试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教师总结提升：模拟面试有效地推动大学生求职成功率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2004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活动一：演练接听面试电话，了解存在的问题和正确的回答方式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活动二：了解面试准备的重要性和必要性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接电话通知时注意事项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邮寄通知时注意事项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面试过程详尽了解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查阅交通路线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整理必备用品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出门前准备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早起的鸟儿有虫吃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避免常见面试硬伤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技术面试考查硬实力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群面-刷人利器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H</w:t>
            </w:r>
            <w:r>
              <w:rPr>
                <w:rFonts w:cs="宋体" w:asciiTheme="minorEastAsia" w:hAnsiTheme="minorEastAsia" w:eastAsiaTheme="minorEastAsia"/>
                <w:szCs w:val="21"/>
              </w:rPr>
              <w:t>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面/外语口语面试/心理测试/综合面试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3、提出疑问，解决问题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1、完成相关任务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完成一对一模拟面试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  <w:szCs w:val="21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590"/>
        <w:gridCol w:w="2157"/>
        <w:gridCol w:w="253"/>
        <w:gridCol w:w="84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面试过程不卑不亢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numPr>
                <w:ilvl w:val="0"/>
                <w:numId w:val="2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调整面试中心态</w:t>
            </w:r>
          </w:p>
          <w:p>
            <w:pPr>
              <w:pStyle w:val="21"/>
              <w:numPr>
                <w:ilvl w:val="0"/>
                <w:numId w:val="2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等待面试，不要浪费一分一秒</w:t>
            </w:r>
          </w:p>
          <w:p>
            <w:pPr>
              <w:pStyle w:val="2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打造良好的第一印象</w:t>
            </w:r>
          </w:p>
          <w:p>
            <w:pPr>
              <w:pStyle w:val="2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做一个成功的自我介绍</w:t>
            </w:r>
          </w:p>
          <w:p>
            <w:pPr>
              <w:pStyle w:val="21"/>
              <w:ind w:firstLine="0" w:firstLineChars="0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不要轻视电话面试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灵活应对面试钟的问题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427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59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课前：通过超星平台发布讨论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回答问题最多的小李为何被淘汰了？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评阅讨论</w:t>
            </w:r>
          </w:p>
        </w:tc>
        <w:tc>
          <w:tcPr>
            <w:tcW w:w="159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阅读材料，了解本次课程内容并参与讨论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了解面试者容易犯的常见错误，提醒我们在面试中尽量规避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活动一：余杰的求职之路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1、等待面试：不要浪费一分一秒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、打造良好的第一印象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3、做一个成功的自我介绍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4、灵活应对面试中的问题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5、不要轻视电话面试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参加模拟群面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教师总结：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面试最好的表现是顺其自然、不卑不亢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活动一：从视频中了解面试过程并吸取经验和教训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2、学习知识点</w:t>
            </w:r>
          </w:p>
          <w:p>
            <w:r>
              <w:rPr>
                <w:rFonts w:hint="eastAsia"/>
              </w:rPr>
              <w:t>面试心理调试：自信与平常心</w:t>
            </w:r>
          </w:p>
          <w:p>
            <w:r>
              <w:rPr>
                <w:rFonts w:hint="eastAsia"/>
              </w:rPr>
              <w:t>临时再抱佛脚，不要浪费一分一秒</w:t>
            </w:r>
          </w:p>
          <w:p>
            <w:r>
              <w:rPr>
                <w:rFonts w:hint="eastAsia"/>
              </w:rPr>
              <w:t>注意细节，礼貌、谦虚、谨慎</w:t>
            </w:r>
          </w:p>
          <w:p>
            <w:r>
              <w:rPr>
                <w:rFonts w:hint="eastAsia"/>
              </w:rPr>
              <w:t>面试过程中的礼仪</w:t>
            </w:r>
          </w:p>
          <w:p>
            <w:r>
              <w:rPr>
                <w:rFonts w:hint="eastAsia"/>
              </w:rPr>
              <w:t>不要乱放自己的简历和随身物品</w:t>
            </w:r>
          </w:p>
          <w:p>
            <w:r>
              <w:rPr>
                <w:rFonts w:hint="eastAsia"/>
              </w:rPr>
              <w:t>将手机调整到静音模式</w:t>
            </w:r>
          </w:p>
          <w:p>
            <w:r>
              <w:rPr>
                <w:rFonts w:hint="eastAsia"/>
              </w:rPr>
              <w:t>回答问题注意事项</w:t>
            </w:r>
          </w:p>
          <w:p>
            <w:r>
              <w:rPr>
                <w:rFonts w:hint="eastAsia"/>
              </w:rPr>
              <w:t>自我介绍环节长常见问题的答复技巧</w:t>
            </w:r>
          </w:p>
          <w:p>
            <w:r>
              <w:rPr>
                <w:rFonts w:hint="eastAsia"/>
              </w:rPr>
              <w:t>面试问题的回答技巧</w:t>
            </w:r>
          </w:p>
          <w:p>
            <w:r>
              <w:rPr>
                <w:rFonts w:hint="eastAsia"/>
              </w:rPr>
              <w:t>面试中的常见问题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模拟面试（群面）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  <w:szCs w:val="21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448"/>
        <w:gridCol w:w="2299"/>
        <w:gridCol w:w="111"/>
        <w:gridCol w:w="98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面试结束后，总结和选择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掌握取舍和权衡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掌握面试总结方法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总结提升，充分利用每一次面试的价值</w:t>
            </w:r>
          </w:p>
          <w:p>
            <w:pPr>
              <w:pStyle w:val="21"/>
              <w:ind w:firstLine="0" w:firstLineChars="0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面对就业机会该如何把握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面对就业机会该如何把握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448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“码农”的面试总结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从这篇面试总结中，你学到了哪几点？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面试总结的重要性体会到了吗？表现在哪些方面？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这样选择o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ffer </w:t>
            </w:r>
          </w:p>
        </w:tc>
        <w:tc>
          <w:tcPr>
            <w:tcW w:w="1448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阅读预习任务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能从面试心得中收获什么，就能体会到总结的重要程度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准备上课主题，P</w:t>
            </w:r>
            <w:r>
              <w:rPr>
                <w:rFonts w:cs="宋体" w:asciiTheme="minorEastAsia" w:hAnsiTheme="minorEastAsia" w:eastAsiaTheme="minorEastAsia"/>
                <w:b/>
                <w:bCs/>
                <w:szCs w:val="21"/>
              </w:rPr>
              <w:t>PT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活动一：该选哪个o</w:t>
            </w:r>
            <w:r>
              <w:rPr>
                <w:rFonts w:cs="宋体" w:asciiTheme="minorEastAsia" w:hAnsiTheme="minorEastAsia" w:eastAsiaTheme="minorEastAsia"/>
                <w:szCs w:val="21"/>
              </w:rPr>
              <w:t>ffer?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你给出个建议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1、总结提升，充分利用每一次面试的价值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2、面对就业机会该如何把握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如果拿到多个o</w:t>
            </w:r>
            <w:r>
              <w:rPr>
                <w:rFonts w:cs="宋体" w:asciiTheme="minorEastAsia" w:hAnsiTheme="minorEastAsia" w:eastAsiaTheme="minorEastAsia"/>
                <w:szCs w:val="21"/>
              </w:rPr>
              <w:t>ffer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，你该如何选择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教师总结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可以开始做入职准备了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2004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活动一：思考如何选择o</w:t>
            </w:r>
            <w:r>
              <w:rPr>
                <w:rFonts w:cs="宋体" w:asciiTheme="minorEastAsia" w:hAnsiTheme="minorEastAsia" w:eastAsiaTheme="minorEastAsia"/>
                <w:szCs w:val="21"/>
              </w:rPr>
              <w:t>ffer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？应该考虑哪些因素</w:t>
            </w:r>
          </w:p>
          <w:p>
            <w:pPr>
              <w:pStyle w:val="21"/>
              <w:numPr>
                <w:ilvl w:val="0"/>
                <w:numId w:val="23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作好下一次面试的准备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礼貌地查询结果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把握时机，确定o</w:t>
            </w:r>
            <w:r>
              <w:rPr>
                <w:rFonts w:cs="宋体" w:asciiTheme="minorEastAsia" w:hAnsiTheme="minorEastAsia" w:eastAsiaTheme="minorEastAsia"/>
                <w:szCs w:val="21"/>
              </w:rPr>
              <w:t>ffer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自己的就业岗位自己做主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保障我们的权益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如果拿到多个o</w:t>
            </w:r>
            <w:r>
              <w:rPr>
                <w:rFonts w:cs="宋体" w:asciiTheme="minorEastAsia" w:hAnsiTheme="minorEastAsia" w:eastAsiaTheme="minorEastAsia"/>
                <w:szCs w:val="21"/>
              </w:rPr>
              <w:t>ffer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，你该如何选择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  <w:szCs w:val="21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448"/>
        <w:gridCol w:w="2299"/>
        <w:gridCol w:w="111"/>
        <w:gridCol w:w="98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角色转变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深入理解大学生和职业人根本区别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理解角色转变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掌握角色转变方法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大学生与职业人的根本区别</w:t>
            </w:r>
          </w:p>
          <w:p>
            <w:pPr>
              <w:pStyle w:val="21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深入理解角色转变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深入理解角色转变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448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课前：通过超星平台发布预习任务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《我为什么不要应届毕业生》该书的作者分析得是否正确？你觉得还有哪些原因使得应届大学生不那么受欢迎？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对你有什么启发？改怎样改变自己？使自己毕业时成为用人单位需要的职业人。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打开学习通打分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发布任务：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48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阅读预习任务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了解用人单位对应届大学生的“误解”，思考毕业时如何成为用人单位需要的职业人。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活动一：那你希望怎么样？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1、大学生与职业人的根本区别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2、深入理解角色转变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3、角色转变的准备过程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4、如何进行角色转变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请你开导他，怎样实现大学生到职业人的角色转变？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角色转变越快、越彻底，谋求发展的机会就越多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2004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活动一：通过案例了解到职业人所面临的环境，做好角色转变的准备</w:t>
            </w:r>
          </w:p>
          <w:p>
            <w:pPr>
              <w:pStyle w:val="21"/>
              <w:numPr>
                <w:ilvl w:val="0"/>
                <w:numId w:val="23"/>
              </w:numPr>
              <w:ind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学生与职业角色认知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大学生与职业人的根本区别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角色转变的内容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角色转变的原则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角色转变过程中的问题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毕业实习期进行角色转换的准备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入职前在心理上做好角色转变的准备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树立良好的第一印象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积极适应职业角色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全面完成角色转变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请你开导他，怎样实现大学生到职业人的角色转变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  <w:szCs w:val="21"/>
        </w:rPr>
      </w:pP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395"/>
        <w:gridCol w:w="7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职场新人需要的心理素质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1、了解职场新人的不良心理表现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2、掌握舒缓不良心理的办法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3、树立职场新人应有的心理素质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1、了解职场新人的不良心理表现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2、掌握舒缓不良心理的办法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树立职场新人应有的心理素质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4、评分量表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发布任务预习材料：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独立做项目的小东能挺住吗？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小东的心理过程，你能够理解吗？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如果不是遇到了之前认识的“陈升”，你觉得小东能自己去完成整个项目吗？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发布拓展阅读：提升心理素质和抗压能力的方法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阅读任务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了解职场新人需要怎样的心理素质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查看拓展阅读材料</w:t>
            </w:r>
          </w:p>
        </w:tc>
        <w:tc>
          <w:tcPr>
            <w:tcW w:w="2189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活动一：你知道职场“草莓族”？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1、职场生活并不完全像在校时想的那么美好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2、职场新人有哪些不良心理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3、如何舒缓职场新人的不良心理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4、树立职场新人应有的心理素质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职场新人提升自己的心理素质和抗压能力妙招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1720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活动一：了解职场“草莓族”，职场新人莫当“草莓族”，认识到抗压能力重要性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职场生活与在校生活区别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职场新人不良心理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舒缓不良心理方法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职场新人提升自己的心理素质和抗压能力妙招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szCs w:val="21"/>
        </w:rPr>
        <w:t>教学实施</w:t>
      </w:r>
    </w:p>
    <w:tbl>
      <w:tblPr>
        <w:tblStyle w:val="11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50"/>
        <w:gridCol w:w="1953"/>
        <w:gridCol w:w="1794"/>
        <w:gridCol w:w="395"/>
        <w:gridCol w:w="7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授课主题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职场适应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目标描述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1、了解试用期相关规定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2、学习职场新人怎样度过试用期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教学方法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任务驱动法、讲授法、案例教学法和小组讨论法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教学重点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1、了解试用期相关规定，保护合法权益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2、上班第一天做什么准备？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教学难点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1、职场新人的注意事项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2、你凭什么在单位立足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教学资源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  <w:p>
            <w:pPr>
              <w:rPr>
                <w:rFonts w:cs="宋体" w:asciiTheme="minorEastAsia" w:hAnsiTheme="minorEastAsia" w:eastAsiaTheme="minorEastAsia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4、过程性考核表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教学过程</w:t>
            </w:r>
          </w:p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br w:type="page"/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线上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953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spacing w:line="20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发布任务预习材料：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试用期可以随便被辞退吗？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拓展阅读：试用期可以随便被辞退吗？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你凭什么在单位立足</w:t>
            </w:r>
          </w:p>
        </w:tc>
        <w:tc>
          <w:tcPr>
            <w:tcW w:w="1953" w:type="dxa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阅读任务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了解试用期的相关规定，懂得利用法律保护自己的合法权益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打开学习通签到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查看拓展阅读材料</w:t>
            </w:r>
          </w:p>
        </w:tc>
        <w:tc>
          <w:tcPr>
            <w:tcW w:w="2189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、准备课程讲解内容和P</w:t>
            </w:r>
            <w:r>
              <w:rPr>
                <w:rFonts w:cs="宋体" w:asciiTheme="minorEastAsia" w:hAnsiTheme="minorEastAsia" w:eastAsiaTheme="minorEastAsia"/>
                <w:szCs w:val="21"/>
              </w:rPr>
              <w:t>PT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，再次熟悉课程，完善材料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2、开课前5分钟准备好学习通签到环境。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组织开展课堂活动，引导学生参与活动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活动一：“我”还没过试用期就被炒了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知识点讲解，整理知识点，引申知识点：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、了解试用期相关规定，保护合法权益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2、上班第一天做什么准备？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3、适应职场角色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4、职场新人注意事项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任务：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请收集，试用期有哪些常见坑绝对不能踩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总结：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试用期是检验新员工是否符合岗位要求的试金石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1、评阅任务完成情况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2、问题答疑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3、反思提升</w:t>
            </w:r>
          </w:p>
        </w:tc>
        <w:tc>
          <w:tcPr>
            <w:tcW w:w="1720" w:type="dxa"/>
            <w:gridSpan w:val="2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课前：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1、阅读课程案例。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2、带上教学用具到教室上课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3、在超星平台上签到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课中：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1、参与课堂活动，思考与讨论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活动一：了解“我”被炒原因，吸取职场新人试用期的工作教训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2、学习知识点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试用期时长/工资/社保和公积金/劳动合同/人事档案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自我介绍/出行准备/资料准备/形象准备/工具准备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解决目标问题：试用期的目标是生存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解决立足的问题：认真了解企业文化，绝对遵守公司章程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解决心态问题：低姿态、主动的生存心态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解决执行力问题：尽快行动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解决去与留的问题：双向选择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课后：</w:t>
            </w:r>
          </w:p>
          <w:p>
            <w:pPr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、对知识点进行总结与巩固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教学评价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形成性评价，过程性评价</w:t>
            </w:r>
          </w:p>
          <w:p>
            <w:pPr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请收集，试用期有哪些常见坑绝对不能踩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教学反思</w:t>
            </w:r>
          </w:p>
        </w:tc>
        <w:tc>
          <w:tcPr>
            <w:tcW w:w="7812" w:type="dxa"/>
            <w:gridSpan w:val="6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FF0000"/>
          <w:szCs w:val="21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qoRO9UAAAADAQAADwAAAAAAAAABACAAAAAiAAAAZHJz&#10;L2Rvd25yZXYueG1sUEsBAhQAFAAAAAgAh07iQIBb9c/OAQAApQMAAA4AAAAAAAAAAQAgAAAAJA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4</w: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00B8A1"/>
    <w:multiLevelType w:val="singleLevel"/>
    <w:tmpl w:val="D700B8A1"/>
    <w:lvl w:ilvl="0" w:tentative="0">
      <w:start w:val="1"/>
      <w:numFmt w:val="decimal"/>
      <w:suff w:val="nothing"/>
      <w:lvlText w:val="%1、"/>
      <w:lvlJc w:val="left"/>
      <w:rPr>
        <w:sz w:val="21"/>
        <w:szCs w:val="21"/>
      </w:rPr>
    </w:lvl>
  </w:abstractNum>
  <w:abstractNum w:abstractNumId="1">
    <w:nsid w:val="0266252C"/>
    <w:multiLevelType w:val="multilevel"/>
    <w:tmpl w:val="0266252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461631"/>
    <w:multiLevelType w:val="multilevel"/>
    <w:tmpl w:val="0446163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201963"/>
    <w:multiLevelType w:val="multilevel"/>
    <w:tmpl w:val="072019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6941FD"/>
    <w:multiLevelType w:val="multilevel"/>
    <w:tmpl w:val="0C6941F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F425D"/>
    <w:multiLevelType w:val="multilevel"/>
    <w:tmpl w:val="0D4F425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3B0364"/>
    <w:multiLevelType w:val="multilevel"/>
    <w:tmpl w:val="0F3B03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8C1791"/>
    <w:multiLevelType w:val="multilevel"/>
    <w:tmpl w:val="1A8C1791"/>
    <w:lvl w:ilvl="0" w:tentative="0">
      <w:start w:val="1"/>
      <w:numFmt w:val="decimal"/>
      <w:lvlText w:val="%1、"/>
      <w:lvlJc w:val="left"/>
      <w:pPr>
        <w:ind w:left="444" w:hanging="4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034008"/>
    <w:multiLevelType w:val="multilevel"/>
    <w:tmpl w:val="28034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235810"/>
    <w:multiLevelType w:val="multilevel"/>
    <w:tmpl w:val="2923581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CC4B0E"/>
    <w:multiLevelType w:val="multilevel"/>
    <w:tmpl w:val="2CCC4B0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0B4FA2"/>
    <w:multiLevelType w:val="multilevel"/>
    <w:tmpl w:val="3B0B4FA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B40F58"/>
    <w:multiLevelType w:val="multilevel"/>
    <w:tmpl w:val="3CB40F5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012ED7"/>
    <w:multiLevelType w:val="multilevel"/>
    <w:tmpl w:val="44012E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20507"/>
    <w:multiLevelType w:val="multilevel"/>
    <w:tmpl w:val="4C2205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F343FCC"/>
    <w:multiLevelType w:val="multilevel"/>
    <w:tmpl w:val="4F343F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4D4BE7"/>
    <w:multiLevelType w:val="multilevel"/>
    <w:tmpl w:val="514D4B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947CAE"/>
    <w:multiLevelType w:val="multilevel"/>
    <w:tmpl w:val="54947C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38A6980"/>
    <w:multiLevelType w:val="multilevel"/>
    <w:tmpl w:val="638A69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5558A7"/>
    <w:multiLevelType w:val="multilevel"/>
    <w:tmpl w:val="6B5558A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B61ED0"/>
    <w:multiLevelType w:val="multilevel"/>
    <w:tmpl w:val="71B61E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A4158BA"/>
    <w:multiLevelType w:val="multilevel"/>
    <w:tmpl w:val="7A4158B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4D313A"/>
    <w:multiLevelType w:val="multilevel"/>
    <w:tmpl w:val="7A4D313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22"/>
  </w:num>
  <w:num w:numId="9">
    <w:abstractNumId w:val="8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MDk5OWFkNjllNjA4YWE0MzNlYWU3ZWFkNjAxODUifQ=="/>
  </w:docVars>
  <w:rsids>
    <w:rsidRoot w:val="00172A27"/>
    <w:rsid w:val="00007061"/>
    <w:rsid w:val="00010E29"/>
    <w:rsid w:val="000158CC"/>
    <w:rsid w:val="000166D1"/>
    <w:rsid w:val="000225C4"/>
    <w:rsid w:val="00022AC5"/>
    <w:rsid w:val="000256E5"/>
    <w:rsid w:val="00025D63"/>
    <w:rsid w:val="0003129F"/>
    <w:rsid w:val="00046449"/>
    <w:rsid w:val="0005118C"/>
    <w:rsid w:val="00055C6C"/>
    <w:rsid w:val="000572F3"/>
    <w:rsid w:val="0006631A"/>
    <w:rsid w:val="00082934"/>
    <w:rsid w:val="0008598D"/>
    <w:rsid w:val="00091444"/>
    <w:rsid w:val="00095B3B"/>
    <w:rsid w:val="000976A0"/>
    <w:rsid w:val="000A44CF"/>
    <w:rsid w:val="000A7C62"/>
    <w:rsid w:val="000B0B66"/>
    <w:rsid w:val="000B611A"/>
    <w:rsid w:val="000C6955"/>
    <w:rsid w:val="000D0166"/>
    <w:rsid w:val="000E29DC"/>
    <w:rsid w:val="000E2AC8"/>
    <w:rsid w:val="000E5007"/>
    <w:rsid w:val="000E6F4C"/>
    <w:rsid w:val="000F1111"/>
    <w:rsid w:val="000F4A6B"/>
    <w:rsid w:val="000F7F1A"/>
    <w:rsid w:val="00110F25"/>
    <w:rsid w:val="0012790B"/>
    <w:rsid w:val="001307A2"/>
    <w:rsid w:val="00133426"/>
    <w:rsid w:val="001339AA"/>
    <w:rsid w:val="00134349"/>
    <w:rsid w:val="00134751"/>
    <w:rsid w:val="001370DD"/>
    <w:rsid w:val="00160877"/>
    <w:rsid w:val="00165658"/>
    <w:rsid w:val="00172A27"/>
    <w:rsid w:val="001748E8"/>
    <w:rsid w:val="001752F9"/>
    <w:rsid w:val="001823ED"/>
    <w:rsid w:val="00186724"/>
    <w:rsid w:val="001875BE"/>
    <w:rsid w:val="001900FD"/>
    <w:rsid w:val="00190676"/>
    <w:rsid w:val="001A34C2"/>
    <w:rsid w:val="001A47E2"/>
    <w:rsid w:val="001C6683"/>
    <w:rsid w:val="001D1770"/>
    <w:rsid w:val="001D1EB1"/>
    <w:rsid w:val="001E1C67"/>
    <w:rsid w:val="001F7244"/>
    <w:rsid w:val="002011D2"/>
    <w:rsid w:val="00206FD5"/>
    <w:rsid w:val="002116FA"/>
    <w:rsid w:val="00212F2D"/>
    <w:rsid w:val="002223B6"/>
    <w:rsid w:val="002243B5"/>
    <w:rsid w:val="002262B8"/>
    <w:rsid w:val="0023043D"/>
    <w:rsid w:val="00231254"/>
    <w:rsid w:val="00237816"/>
    <w:rsid w:val="0024265B"/>
    <w:rsid w:val="00252292"/>
    <w:rsid w:val="00255BEF"/>
    <w:rsid w:val="00277A5F"/>
    <w:rsid w:val="002843A0"/>
    <w:rsid w:val="002845DD"/>
    <w:rsid w:val="00296000"/>
    <w:rsid w:val="002A1D44"/>
    <w:rsid w:val="002A7B31"/>
    <w:rsid w:val="002B39DA"/>
    <w:rsid w:val="002C2B95"/>
    <w:rsid w:val="002D4446"/>
    <w:rsid w:val="002E3934"/>
    <w:rsid w:val="002E6B8B"/>
    <w:rsid w:val="002E79C9"/>
    <w:rsid w:val="003100AF"/>
    <w:rsid w:val="00310ECD"/>
    <w:rsid w:val="003140B5"/>
    <w:rsid w:val="00316633"/>
    <w:rsid w:val="00317BE3"/>
    <w:rsid w:val="003205F5"/>
    <w:rsid w:val="00322DC4"/>
    <w:rsid w:val="00323B49"/>
    <w:rsid w:val="003268AB"/>
    <w:rsid w:val="00337D89"/>
    <w:rsid w:val="00344389"/>
    <w:rsid w:val="003462A4"/>
    <w:rsid w:val="003479EC"/>
    <w:rsid w:val="00350A4F"/>
    <w:rsid w:val="00353178"/>
    <w:rsid w:val="00361C4F"/>
    <w:rsid w:val="00363374"/>
    <w:rsid w:val="00367B5E"/>
    <w:rsid w:val="00387201"/>
    <w:rsid w:val="00391DBD"/>
    <w:rsid w:val="00393870"/>
    <w:rsid w:val="003A4824"/>
    <w:rsid w:val="003A4994"/>
    <w:rsid w:val="003A7E51"/>
    <w:rsid w:val="003B382D"/>
    <w:rsid w:val="003C5A5F"/>
    <w:rsid w:val="003D3D52"/>
    <w:rsid w:val="003D43FC"/>
    <w:rsid w:val="003D6072"/>
    <w:rsid w:val="003D62E0"/>
    <w:rsid w:val="003E0B97"/>
    <w:rsid w:val="003E396A"/>
    <w:rsid w:val="003E4C7F"/>
    <w:rsid w:val="003E6936"/>
    <w:rsid w:val="003F4968"/>
    <w:rsid w:val="00413BC0"/>
    <w:rsid w:val="004232CA"/>
    <w:rsid w:val="00425EC2"/>
    <w:rsid w:val="00427C81"/>
    <w:rsid w:val="004303E4"/>
    <w:rsid w:val="00436526"/>
    <w:rsid w:val="00436E37"/>
    <w:rsid w:val="004707D7"/>
    <w:rsid w:val="0047230F"/>
    <w:rsid w:val="00474744"/>
    <w:rsid w:val="00476E3F"/>
    <w:rsid w:val="00482CEA"/>
    <w:rsid w:val="004864C5"/>
    <w:rsid w:val="00493DD8"/>
    <w:rsid w:val="00496C49"/>
    <w:rsid w:val="004A00AC"/>
    <w:rsid w:val="004A2643"/>
    <w:rsid w:val="004A504C"/>
    <w:rsid w:val="004B1A7B"/>
    <w:rsid w:val="004B531C"/>
    <w:rsid w:val="004B5F95"/>
    <w:rsid w:val="004C715A"/>
    <w:rsid w:val="004C7D97"/>
    <w:rsid w:val="004D2AE7"/>
    <w:rsid w:val="004D7A91"/>
    <w:rsid w:val="004E438F"/>
    <w:rsid w:val="004E4538"/>
    <w:rsid w:val="004F171D"/>
    <w:rsid w:val="004F486C"/>
    <w:rsid w:val="004F549F"/>
    <w:rsid w:val="00505150"/>
    <w:rsid w:val="005142D4"/>
    <w:rsid w:val="00515D13"/>
    <w:rsid w:val="00530E26"/>
    <w:rsid w:val="00531B30"/>
    <w:rsid w:val="0053495F"/>
    <w:rsid w:val="00536A4B"/>
    <w:rsid w:val="00537A58"/>
    <w:rsid w:val="00540E09"/>
    <w:rsid w:val="005444A4"/>
    <w:rsid w:val="005561CA"/>
    <w:rsid w:val="00561FB6"/>
    <w:rsid w:val="0056370E"/>
    <w:rsid w:val="00576AF6"/>
    <w:rsid w:val="005908E2"/>
    <w:rsid w:val="00594BE3"/>
    <w:rsid w:val="005B0EE2"/>
    <w:rsid w:val="005C302E"/>
    <w:rsid w:val="005D25C5"/>
    <w:rsid w:val="005D6277"/>
    <w:rsid w:val="005F0B80"/>
    <w:rsid w:val="005F0C9C"/>
    <w:rsid w:val="005F1A22"/>
    <w:rsid w:val="005F3A52"/>
    <w:rsid w:val="005F715D"/>
    <w:rsid w:val="00600664"/>
    <w:rsid w:val="00602AFC"/>
    <w:rsid w:val="006074B8"/>
    <w:rsid w:val="00614464"/>
    <w:rsid w:val="00620F1A"/>
    <w:rsid w:val="00625115"/>
    <w:rsid w:val="00626633"/>
    <w:rsid w:val="006301C9"/>
    <w:rsid w:val="00642E21"/>
    <w:rsid w:val="006508E1"/>
    <w:rsid w:val="00650F84"/>
    <w:rsid w:val="00652C0F"/>
    <w:rsid w:val="00657BF2"/>
    <w:rsid w:val="00665B61"/>
    <w:rsid w:val="00670808"/>
    <w:rsid w:val="00672291"/>
    <w:rsid w:val="00672580"/>
    <w:rsid w:val="00677768"/>
    <w:rsid w:val="00680AC8"/>
    <w:rsid w:val="006826F8"/>
    <w:rsid w:val="00690550"/>
    <w:rsid w:val="006919A7"/>
    <w:rsid w:val="00692BB7"/>
    <w:rsid w:val="00692E3F"/>
    <w:rsid w:val="00693AD2"/>
    <w:rsid w:val="0069622E"/>
    <w:rsid w:val="006A7FC9"/>
    <w:rsid w:val="006B07F0"/>
    <w:rsid w:val="006B16C7"/>
    <w:rsid w:val="006B7FF9"/>
    <w:rsid w:val="006C5B5E"/>
    <w:rsid w:val="006D7BE9"/>
    <w:rsid w:val="006E2B77"/>
    <w:rsid w:val="006E6AF6"/>
    <w:rsid w:val="006F0264"/>
    <w:rsid w:val="006F325E"/>
    <w:rsid w:val="006F506D"/>
    <w:rsid w:val="006F6A7B"/>
    <w:rsid w:val="00700EE3"/>
    <w:rsid w:val="007101B7"/>
    <w:rsid w:val="00715E09"/>
    <w:rsid w:val="00727436"/>
    <w:rsid w:val="00740CA5"/>
    <w:rsid w:val="00742C63"/>
    <w:rsid w:val="00750448"/>
    <w:rsid w:val="00754C70"/>
    <w:rsid w:val="00761B22"/>
    <w:rsid w:val="007918A4"/>
    <w:rsid w:val="007974A9"/>
    <w:rsid w:val="007A784D"/>
    <w:rsid w:val="007B1B73"/>
    <w:rsid w:val="007B419F"/>
    <w:rsid w:val="007B6C18"/>
    <w:rsid w:val="007B73EE"/>
    <w:rsid w:val="007B789C"/>
    <w:rsid w:val="007C12F1"/>
    <w:rsid w:val="007C40CC"/>
    <w:rsid w:val="007C456D"/>
    <w:rsid w:val="007D28C9"/>
    <w:rsid w:val="007D52F6"/>
    <w:rsid w:val="007D5906"/>
    <w:rsid w:val="007E0E25"/>
    <w:rsid w:val="007E1642"/>
    <w:rsid w:val="007E2D72"/>
    <w:rsid w:val="007E5DEA"/>
    <w:rsid w:val="007E6DAA"/>
    <w:rsid w:val="007F0406"/>
    <w:rsid w:val="007F28DB"/>
    <w:rsid w:val="007F56A7"/>
    <w:rsid w:val="007F6224"/>
    <w:rsid w:val="008012E1"/>
    <w:rsid w:val="00801A8A"/>
    <w:rsid w:val="00804238"/>
    <w:rsid w:val="008079BE"/>
    <w:rsid w:val="008148EE"/>
    <w:rsid w:val="0082393A"/>
    <w:rsid w:val="008252D6"/>
    <w:rsid w:val="00827569"/>
    <w:rsid w:val="00832D8B"/>
    <w:rsid w:val="00833CE6"/>
    <w:rsid w:val="00843C30"/>
    <w:rsid w:val="008441B1"/>
    <w:rsid w:val="00846DBB"/>
    <w:rsid w:val="008536DE"/>
    <w:rsid w:val="0085521B"/>
    <w:rsid w:val="00857837"/>
    <w:rsid w:val="008604E9"/>
    <w:rsid w:val="00860724"/>
    <w:rsid w:val="00872A51"/>
    <w:rsid w:val="00884223"/>
    <w:rsid w:val="00893257"/>
    <w:rsid w:val="008968F9"/>
    <w:rsid w:val="008B69E6"/>
    <w:rsid w:val="008C4449"/>
    <w:rsid w:val="008D6225"/>
    <w:rsid w:val="008D6C11"/>
    <w:rsid w:val="008E4860"/>
    <w:rsid w:val="008E49F2"/>
    <w:rsid w:val="008E54CE"/>
    <w:rsid w:val="008F0DD1"/>
    <w:rsid w:val="008F3C5B"/>
    <w:rsid w:val="008F438A"/>
    <w:rsid w:val="008F61F6"/>
    <w:rsid w:val="008F6E0E"/>
    <w:rsid w:val="008F7124"/>
    <w:rsid w:val="009003DD"/>
    <w:rsid w:val="0090221A"/>
    <w:rsid w:val="009055E0"/>
    <w:rsid w:val="00914E34"/>
    <w:rsid w:val="00917B0E"/>
    <w:rsid w:val="00922561"/>
    <w:rsid w:val="00927238"/>
    <w:rsid w:val="009339FE"/>
    <w:rsid w:val="00934507"/>
    <w:rsid w:val="0093477A"/>
    <w:rsid w:val="009432E6"/>
    <w:rsid w:val="009507B9"/>
    <w:rsid w:val="009517FF"/>
    <w:rsid w:val="00966E70"/>
    <w:rsid w:val="00977B7E"/>
    <w:rsid w:val="00996AB6"/>
    <w:rsid w:val="0099726A"/>
    <w:rsid w:val="00997D55"/>
    <w:rsid w:val="009B1DC5"/>
    <w:rsid w:val="009B3466"/>
    <w:rsid w:val="009D20BD"/>
    <w:rsid w:val="009E57D9"/>
    <w:rsid w:val="009F23D6"/>
    <w:rsid w:val="009F56A0"/>
    <w:rsid w:val="009F5AE4"/>
    <w:rsid w:val="009F6E4F"/>
    <w:rsid w:val="00A02D4A"/>
    <w:rsid w:val="00A06F6E"/>
    <w:rsid w:val="00A1607C"/>
    <w:rsid w:val="00A172E9"/>
    <w:rsid w:val="00A2568A"/>
    <w:rsid w:val="00A30A6B"/>
    <w:rsid w:val="00A35CDA"/>
    <w:rsid w:val="00A368EB"/>
    <w:rsid w:val="00A45DE9"/>
    <w:rsid w:val="00A47760"/>
    <w:rsid w:val="00A47D1A"/>
    <w:rsid w:val="00A50308"/>
    <w:rsid w:val="00A515EE"/>
    <w:rsid w:val="00A528EB"/>
    <w:rsid w:val="00A716A0"/>
    <w:rsid w:val="00A75DB3"/>
    <w:rsid w:val="00A80017"/>
    <w:rsid w:val="00A861B6"/>
    <w:rsid w:val="00A906EA"/>
    <w:rsid w:val="00A96433"/>
    <w:rsid w:val="00A97CAE"/>
    <w:rsid w:val="00AA7115"/>
    <w:rsid w:val="00AB029E"/>
    <w:rsid w:val="00AB045B"/>
    <w:rsid w:val="00AB295B"/>
    <w:rsid w:val="00AB4ABC"/>
    <w:rsid w:val="00AB7182"/>
    <w:rsid w:val="00AD6BF3"/>
    <w:rsid w:val="00AE0117"/>
    <w:rsid w:val="00AE0A11"/>
    <w:rsid w:val="00AE4E71"/>
    <w:rsid w:val="00AE57BA"/>
    <w:rsid w:val="00AF783B"/>
    <w:rsid w:val="00B065C3"/>
    <w:rsid w:val="00B07C80"/>
    <w:rsid w:val="00B142C8"/>
    <w:rsid w:val="00B15CDA"/>
    <w:rsid w:val="00B165DF"/>
    <w:rsid w:val="00B201D3"/>
    <w:rsid w:val="00B22E1A"/>
    <w:rsid w:val="00B244CB"/>
    <w:rsid w:val="00B409E0"/>
    <w:rsid w:val="00B41E7F"/>
    <w:rsid w:val="00B4271A"/>
    <w:rsid w:val="00B475F1"/>
    <w:rsid w:val="00B53FD0"/>
    <w:rsid w:val="00B54F95"/>
    <w:rsid w:val="00B560C2"/>
    <w:rsid w:val="00B60CD3"/>
    <w:rsid w:val="00B6158C"/>
    <w:rsid w:val="00B62E5E"/>
    <w:rsid w:val="00B6378D"/>
    <w:rsid w:val="00B65249"/>
    <w:rsid w:val="00B67463"/>
    <w:rsid w:val="00B67C3C"/>
    <w:rsid w:val="00B91766"/>
    <w:rsid w:val="00B92BEC"/>
    <w:rsid w:val="00B93732"/>
    <w:rsid w:val="00B951A3"/>
    <w:rsid w:val="00B95DB9"/>
    <w:rsid w:val="00BA05CD"/>
    <w:rsid w:val="00BB0162"/>
    <w:rsid w:val="00BB03ED"/>
    <w:rsid w:val="00BB42DA"/>
    <w:rsid w:val="00BB7A83"/>
    <w:rsid w:val="00BC099E"/>
    <w:rsid w:val="00BC0CAB"/>
    <w:rsid w:val="00BC201E"/>
    <w:rsid w:val="00BC5F4A"/>
    <w:rsid w:val="00BD0931"/>
    <w:rsid w:val="00BD4378"/>
    <w:rsid w:val="00BD7AE0"/>
    <w:rsid w:val="00BE5CAC"/>
    <w:rsid w:val="00BE678E"/>
    <w:rsid w:val="00C0285D"/>
    <w:rsid w:val="00C040F4"/>
    <w:rsid w:val="00C04A69"/>
    <w:rsid w:val="00C05588"/>
    <w:rsid w:val="00C06523"/>
    <w:rsid w:val="00C13DCF"/>
    <w:rsid w:val="00C252FC"/>
    <w:rsid w:val="00C312DC"/>
    <w:rsid w:val="00C35145"/>
    <w:rsid w:val="00C3748F"/>
    <w:rsid w:val="00C4631A"/>
    <w:rsid w:val="00C47B74"/>
    <w:rsid w:val="00C507C8"/>
    <w:rsid w:val="00C52B06"/>
    <w:rsid w:val="00C54034"/>
    <w:rsid w:val="00C5629A"/>
    <w:rsid w:val="00C60A94"/>
    <w:rsid w:val="00C6601D"/>
    <w:rsid w:val="00C6714E"/>
    <w:rsid w:val="00C678AA"/>
    <w:rsid w:val="00C67C9E"/>
    <w:rsid w:val="00C750F9"/>
    <w:rsid w:val="00C75238"/>
    <w:rsid w:val="00C81186"/>
    <w:rsid w:val="00C92739"/>
    <w:rsid w:val="00CA204A"/>
    <w:rsid w:val="00CA479C"/>
    <w:rsid w:val="00CA58B0"/>
    <w:rsid w:val="00CA5F29"/>
    <w:rsid w:val="00CA62BD"/>
    <w:rsid w:val="00CB60A5"/>
    <w:rsid w:val="00CB7EB1"/>
    <w:rsid w:val="00CC7733"/>
    <w:rsid w:val="00CD6007"/>
    <w:rsid w:val="00CE0166"/>
    <w:rsid w:val="00CE16DE"/>
    <w:rsid w:val="00CE510F"/>
    <w:rsid w:val="00CF3CE6"/>
    <w:rsid w:val="00D12385"/>
    <w:rsid w:val="00D13CB5"/>
    <w:rsid w:val="00D21233"/>
    <w:rsid w:val="00D273F3"/>
    <w:rsid w:val="00D424E4"/>
    <w:rsid w:val="00D4439A"/>
    <w:rsid w:val="00D44EC9"/>
    <w:rsid w:val="00D460DE"/>
    <w:rsid w:val="00D6298C"/>
    <w:rsid w:val="00D62A68"/>
    <w:rsid w:val="00D703B0"/>
    <w:rsid w:val="00D73815"/>
    <w:rsid w:val="00D7486E"/>
    <w:rsid w:val="00D75294"/>
    <w:rsid w:val="00D83636"/>
    <w:rsid w:val="00D8376E"/>
    <w:rsid w:val="00D863F2"/>
    <w:rsid w:val="00D92220"/>
    <w:rsid w:val="00D92774"/>
    <w:rsid w:val="00D960B4"/>
    <w:rsid w:val="00DA06FF"/>
    <w:rsid w:val="00DA5AF0"/>
    <w:rsid w:val="00DA7048"/>
    <w:rsid w:val="00DB29A0"/>
    <w:rsid w:val="00DB61D1"/>
    <w:rsid w:val="00DC0424"/>
    <w:rsid w:val="00DC1D5D"/>
    <w:rsid w:val="00DE6F58"/>
    <w:rsid w:val="00DF76CB"/>
    <w:rsid w:val="00DF7946"/>
    <w:rsid w:val="00E03027"/>
    <w:rsid w:val="00E0791C"/>
    <w:rsid w:val="00E120A7"/>
    <w:rsid w:val="00E12F2A"/>
    <w:rsid w:val="00E27CF2"/>
    <w:rsid w:val="00E32F7B"/>
    <w:rsid w:val="00E3353E"/>
    <w:rsid w:val="00E43AD2"/>
    <w:rsid w:val="00E46A60"/>
    <w:rsid w:val="00E55CA6"/>
    <w:rsid w:val="00E67EED"/>
    <w:rsid w:val="00E70591"/>
    <w:rsid w:val="00E77B72"/>
    <w:rsid w:val="00E838A9"/>
    <w:rsid w:val="00E8747F"/>
    <w:rsid w:val="00E92F8F"/>
    <w:rsid w:val="00E960E9"/>
    <w:rsid w:val="00E9776C"/>
    <w:rsid w:val="00E97B6D"/>
    <w:rsid w:val="00EA0289"/>
    <w:rsid w:val="00EA0421"/>
    <w:rsid w:val="00EA3603"/>
    <w:rsid w:val="00EA386B"/>
    <w:rsid w:val="00EA57E5"/>
    <w:rsid w:val="00EA5E2C"/>
    <w:rsid w:val="00EB1260"/>
    <w:rsid w:val="00EB258C"/>
    <w:rsid w:val="00EB4DB7"/>
    <w:rsid w:val="00EB4E07"/>
    <w:rsid w:val="00EC4D4C"/>
    <w:rsid w:val="00EC6431"/>
    <w:rsid w:val="00ED0C7D"/>
    <w:rsid w:val="00ED7AD7"/>
    <w:rsid w:val="00EE171E"/>
    <w:rsid w:val="00EE5573"/>
    <w:rsid w:val="00EF6BF7"/>
    <w:rsid w:val="00F02EFF"/>
    <w:rsid w:val="00F065E0"/>
    <w:rsid w:val="00F1154B"/>
    <w:rsid w:val="00F12D8B"/>
    <w:rsid w:val="00F13C3A"/>
    <w:rsid w:val="00F15A28"/>
    <w:rsid w:val="00F21286"/>
    <w:rsid w:val="00F2299D"/>
    <w:rsid w:val="00F270CD"/>
    <w:rsid w:val="00F27D4F"/>
    <w:rsid w:val="00F33A32"/>
    <w:rsid w:val="00F41030"/>
    <w:rsid w:val="00F43B0A"/>
    <w:rsid w:val="00F570CB"/>
    <w:rsid w:val="00F61135"/>
    <w:rsid w:val="00F71E92"/>
    <w:rsid w:val="00F7606B"/>
    <w:rsid w:val="00F86DEB"/>
    <w:rsid w:val="00F91846"/>
    <w:rsid w:val="00F94FAB"/>
    <w:rsid w:val="00FA6ABE"/>
    <w:rsid w:val="00FB3305"/>
    <w:rsid w:val="00FB3E31"/>
    <w:rsid w:val="00FC5087"/>
    <w:rsid w:val="00FD59B0"/>
    <w:rsid w:val="00FD5CF4"/>
    <w:rsid w:val="00FD7E08"/>
    <w:rsid w:val="00FE206D"/>
    <w:rsid w:val="00FE2BC5"/>
    <w:rsid w:val="00FE34FD"/>
    <w:rsid w:val="00FF18A5"/>
    <w:rsid w:val="00FF4ECE"/>
    <w:rsid w:val="01D2042F"/>
    <w:rsid w:val="021A34EE"/>
    <w:rsid w:val="02DC706A"/>
    <w:rsid w:val="03A02E69"/>
    <w:rsid w:val="03C800DA"/>
    <w:rsid w:val="03E202B0"/>
    <w:rsid w:val="04B9381F"/>
    <w:rsid w:val="06074D01"/>
    <w:rsid w:val="064C209C"/>
    <w:rsid w:val="065B494F"/>
    <w:rsid w:val="076309FA"/>
    <w:rsid w:val="077D5B10"/>
    <w:rsid w:val="085865F2"/>
    <w:rsid w:val="09335300"/>
    <w:rsid w:val="097B747F"/>
    <w:rsid w:val="099B79F2"/>
    <w:rsid w:val="09D24B70"/>
    <w:rsid w:val="09D97E48"/>
    <w:rsid w:val="0CD05934"/>
    <w:rsid w:val="0CDA33EF"/>
    <w:rsid w:val="0E2D5F25"/>
    <w:rsid w:val="0E474881"/>
    <w:rsid w:val="0F8959E7"/>
    <w:rsid w:val="1029710D"/>
    <w:rsid w:val="10B02424"/>
    <w:rsid w:val="1368115E"/>
    <w:rsid w:val="158563C2"/>
    <w:rsid w:val="16015AE6"/>
    <w:rsid w:val="16E92291"/>
    <w:rsid w:val="18735C92"/>
    <w:rsid w:val="194B4E57"/>
    <w:rsid w:val="197551EB"/>
    <w:rsid w:val="198D2C36"/>
    <w:rsid w:val="1AC9003D"/>
    <w:rsid w:val="1B284021"/>
    <w:rsid w:val="1C312F82"/>
    <w:rsid w:val="1C5C0070"/>
    <w:rsid w:val="1D1952CA"/>
    <w:rsid w:val="1F606BB8"/>
    <w:rsid w:val="1F742340"/>
    <w:rsid w:val="1FD41C89"/>
    <w:rsid w:val="20634449"/>
    <w:rsid w:val="24CD79AB"/>
    <w:rsid w:val="25CD1C0B"/>
    <w:rsid w:val="267368B2"/>
    <w:rsid w:val="26A57DB8"/>
    <w:rsid w:val="28226687"/>
    <w:rsid w:val="28FC248A"/>
    <w:rsid w:val="2A91636A"/>
    <w:rsid w:val="2AFB0D86"/>
    <w:rsid w:val="2B7E1C71"/>
    <w:rsid w:val="2D65335D"/>
    <w:rsid w:val="2E7D526E"/>
    <w:rsid w:val="3091615C"/>
    <w:rsid w:val="314E6AA7"/>
    <w:rsid w:val="31985DB0"/>
    <w:rsid w:val="31F818F6"/>
    <w:rsid w:val="32112544"/>
    <w:rsid w:val="335D1822"/>
    <w:rsid w:val="33A9546C"/>
    <w:rsid w:val="33AC7CEF"/>
    <w:rsid w:val="33B56D62"/>
    <w:rsid w:val="35995983"/>
    <w:rsid w:val="365F06BE"/>
    <w:rsid w:val="36EB3F18"/>
    <w:rsid w:val="37052E06"/>
    <w:rsid w:val="371B2BEC"/>
    <w:rsid w:val="377910F2"/>
    <w:rsid w:val="380376B3"/>
    <w:rsid w:val="38B15497"/>
    <w:rsid w:val="38B62180"/>
    <w:rsid w:val="38E35AA5"/>
    <w:rsid w:val="39F853D8"/>
    <w:rsid w:val="3B230257"/>
    <w:rsid w:val="3C5F7D66"/>
    <w:rsid w:val="3DFE10DF"/>
    <w:rsid w:val="3EFB4153"/>
    <w:rsid w:val="3F3B220E"/>
    <w:rsid w:val="3F97180E"/>
    <w:rsid w:val="40081136"/>
    <w:rsid w:val="406474CE"/>
    <w:rsid w:val="41404069"/>
    <w:rsid w:val="420751B1"/>
    <w:rsid w:val="42887B46"/>
    <w:rsid w:val="43A4374D"/>
    <w:rsid w:val="440F14F8"/>
    <w:rsid w:val="442A42E8"/>
    <w:rsid w:val="44703E2D"/>
    <w:rsid w:val="47A54EE6"/>
    <w:rsid w:val="47B24801"/>
    <w:rsid w:val="48053FE9"/>
    <w:rsid w:val="489423B2"/>
    <w:rsid w:val="489F26DC"/>
    <w:rsid w:val="4A340271"/>
    <w:rsid w:val="4A47499F"/>
    <w:rsid w:val="4A5B7AF2"/>
    <w:rsid w:val="4A8274A6"/>
    <w:rsid w:val="4B7466EB"/>
    <w:rsid w:val="4C2B0BB2"/>
    <w:rsid w:val="4CC45CBF"/>
    <w:rsid w:val="4E654D0A"/>
    <w:rsid w:val="5030395F"/>
    <w:rsid w:val="506F3F27"/>
    <w:rsid w:val="518F7E7E"/>
    <w:rsid w:val="51C154F0"/>
    <w:rsid w:val="51D3439C"/>
    <w:rsid w:val="5234009F"/>
    <w:rsid w:val="536B48F8"/>
    <w:rsid w:val="539F37E9"/>
    <w:rsid w:val="53B67C90"/>
    <w:rsid w:val="54D87D19"/>
    <w:rsid w:val="553371BD"/>
    <w:rsid w:val="561838BE"/>
    <w:rsid w:val="574E571E"/>
    <w:rsid w:val="57A06458"/>
    <w:rsid w:val="58201815"/>
    <w:rsid w:val="586A6A24"/>
    <w:rsid w:val="58762B01"/>
    <w:rsid w:val="59865D5A"/>
    <w:rsid w:val="5A796BDD"/>
    <w:rsid w:val="5B6A2388"/>
    <w:rsid w:val="5B6D7228"/>
    <w:rsid w:val="5CAA2F0A"/>
    <w:rsid w:val="5CC26AB9"/>
    <w:rsid w:val="5D0350FC"/>
    <w:rsid w:val="5D5F1BD5"/>
    <w:rsid w:val="5DEA2013"/>
    <w:rsid w:val="5F556E79"/>
    <w:rsid w:val="5FB632E3"/>
    <w:rsid w:val="5FFD1D13"/>
    <w:rsid w:val="60D77540"/>
    <w:rsid w:val="62022AE7"/>
    <w:rsid w:val="623D319C"/>
    <w:rsid w:val="62895CB8"/>
    <w:rsid w:val="6303065B"/>
    <w:rsid w:val="638C52F8"/>
    <w:rsid w:val="6402526A"/>
    <w:rsid w:val="65193F44"/>
    <w:rsid w:val="65A309EB"/>
    <w:rsid w:val="65E05327"/>
    <w:rsid w:val="66612242"/>
    <w:rsid w:val="667145DE"/>
    <w:rsid w:val="68253B5B"/>
    <w:rsid w:val="685F1326"/>
    <w:rsid w:val="68BA06EE"/>
    <w:rsid w:val="68CC5DEC"/>
    <w:rsid w:val="697B637A"/>
    <w:rsid w:val="6A9919B2"/>
    <w:rsid w:val="6BF3079C"/>
    <w:rsid w:val="6C964D5F"/>
    <w:rsid w:val="6D243E49"/>
    <w:rsid w:val="6D624113"/>
    <w:rsid w:val="6EEB4C80"/>
    <w:rsid w:val="7179266A"/>
    <w:rsid w:val="72D17018"/>
    <w:rsid w:val="72E673A4"/>
    <w:rsid w:val="73D61C12"/>
    <w:rsid w:val="74320664"/>
    <w:rsid w:val="76C469EC"/>
    <w:rsid w:val="77B02F8F"/>
    <w:rsid w:val="78AD065F"/>
    <w:rsid w:val="79483713"/>
    <w:rsid w:val="7AB710AF"/>
    <w:rsid w:val="7B19324E"/>
    <w:rsid w:val="7BE9711D"/>
    <w:rsid w:val="7D715C3C"/>
    <w:rsid w:val="7DEB3AD8"/>
    <w:rsid w:val="7EA21ECA"/>
    <w:rsid w:val="7EA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7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5"/>
    <w:next w:val="5"/>
    <w:link w:val="19"/>
    <w:qFormat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批注文字 字符"/>
    <w:link w:val="5"/>
    <w:qFormat/>
    <w:uiPriority w:val="0"/>
    <w:rPr>
      <w:kern w:val="2"/>
      <w:sz w:val="21"/>
      <w:szCs w:val="24"/>
    </w:rPr>
  </w:style>
  <w:style w:type="character" w:customStyle="1" w:styleId="18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标题 2 字符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标题 3 字符"/>
    <w:basedOn w:val="13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23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table" w:customStyle="1" w:styleId="24">
    <w:name w:val="Plain Table 1"/>
    <w:basedOn w:val="11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5">
    <w:name w:val="Plain Table 3"/>
    <w:basedOn w:val="11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6">
    <w:name w:val="Grid Table 5 Dark Accent 1"/>
    <w:basedOn w:val="11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8" Type="http://schemas.openxmlformats.org/officeDocument/2006/relationships/diagramLayout" Target="diagrams/layout1.xml"/><Relationship Id="rId7" Type="http://schemas.openxmlformats.org/officeDocument/2006/relationships/diagramData" Target="diagrams/data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microsoft.com/office/2007/relationships/diagramDrawing" Target="diagrams/drawing1.xml"/><Relationship Id="rId10" Type="http://schemas.openxmlformats.org/officeDocument/2006/relationships/diagramColors" Target="diagrams/colors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3AC3E2-503D-4B28-BB99-82F291B2BDA5}" type="doc">
      <dgm:prSet loTypeId="urn:microsoft.com/office/officeart/2005/8/layout/process4" loCatId="process" qsTypeId="urn:microsoft.com/office/officeart/2005/8/quickstyle/simple2" qsCatId="simple" csTypeId="urn:microsoft.com/office/officeart/2005/8/colors/colorful1" csCatId="colorful" phldr="1"/>
      <dgm:spPr/>
      <dgm:t>
        <a:bodyPr/>
        <a:p>
          <a:endParaRPr lang="zh-CN" altLang="en-US"/>
        </a:p>
      </dgm:t>
    </dgm:pt>
    <dgm:pt modelId="{8D21D7BA-715E-4B56-929C-DCCBBBF4C13F}">
      <dgm:prSet phldrT="[文本]"/>
      <dgm:spPr>
        <a:xfrm>
          <a:off x="2710656" y="723688"/>
          <a:ext cx="2706687" cy="615659"/>
        </a:xfrm>
        <a:prstGeom prst="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机会总是垂青有准备的人</a:t>
          </a:r>
        </a:p>
      </dgm:t>
    </dgm:pt>
    <dgm:pt modelId="{9927ABA7-AB4B-4F4B-BF3F-078214796267}" cxnId="{AEADCD1A-10D1-488E-A82E-3F8496990920}" type="parTrans">
      <dgm:prSet/>
      <dgm:spPr/>
      <dgm:t>
        <a:bodyPr/>
        <a:p>
          <a:endParaRPr lang="zh-CN" altLang="en-US"/>
        </a:p>
      </dgm:t>
    </dgm:pt>
    <dgm:pt modelId="{3CA20EA2-ECBC-4F3C-A55A-67D67AF141C6}" cxnId="{AEADCD1A-10D1-488E-A82E-3F8496990920}" type="sibTrans">
      <dgm:prSet/>
      <dgm:spPr/>
      <dgm:t>
        <a:bodyPr/>
        <a:p>
          <a:endParaRPr lang="zh-CN" altLang="en-US"/>
        </a:p>
      </dgm:t>
    </dgm:pt>
    <dgm:pt modelId="{A8DFE466-11CA-466B-8D19-D20D15A321FB}">
      <dgm:prSet phldrT="[文本]"/>
      <dgm:spPr>
        <a:xfrm rot="10800000">
          <a:off x="0" y="2039937"/>
          <a:ext cx="8128000" cy="2059061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就业中</a:t>
          </a:r>
        </a:p>
      </dgm:t>
    </dgm:pt>
    <dgm:pt modelId="{7FB8913C-2CF8-4234-9B8C-0C6B217E5AD8}" cxnId="{BD6B357C-36D6-4631-852F-A4E2D8C32F74}" type="parTrans">
      <dgm:prSet/>
      <dgm:spPr/>
      <dgm:t>
        <a:bodyPr/>
        <a:p>
          <a:endParaRPr lang="zh-CN" altLang="en-US"/>
        </a:p>
      </dgm:t>
    </dgm:pt>
    <dgm:pt modelId="{B097A18E-4392-4DD5-8E82-1C2255EC7F7C}" cxnId="{BD6B357C-36D6-4631-852F-A4E2D8C32F74}" type="sibTrans">
      <dgm:prSet/>
      <dgm:spPr/>
      <dgm:t>
        <a:bodyPr/>
        <a:p>
          <a:endParaRPr lang="zh-CN" altLang="en-US"/>
        </a:p>
      </dgm:t>
    </dgm:pt>
    <dgm:pt modelId="{9442782D-5BFB-4CE1-B314-C0E0445F914F}">
      <dgm:prSet phldrT="[文本]"/>
      <dgm:spPr>
        <a:xfrm>
          <a:off x="0" y="4078917"/>
          <a:ext cx="8128000" cy="1338791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就业后</a:t>
          </a:r>
        </a:p>
      </dgm:t>
    </dgm:pt>
    <dgm:pt modelId="{819C7146-7FA1-474A-8A82-D160A139924D}" cxnId="{63434721-284F-4FAF-B85B-822867E3FE50}" type="parTrans">
      <dgm:prSet/>
      <dgm:spPr/>
      <dgm:t>
        <a:bodyPr/>
        <a:p>
          <a:endParaRPr lang="zh-CN" altLang="en-US"/>
        </a:p>
      </dgm:t>
    </dgm:pt>
    <dgm:pt modelId="{04A0409A-DAC4-4214-960B-49FB1706185C}" cxnId="{63434721-284F-4FAF-B85B-822867E3FE50}" type="sibTrans">
      <dgm:prSet/>
      <dgm:spPr/>
      <dgm:t>
        <a:bodyPr/>
        <a:p>
          <a:endParaRPr lang="zh-CN" altLang="en-US"/>
        </a:p>
      </dgm:t>
    </dgm:pt>
    <dgm:pt modelId="{EFD0C1A5-8A59-4FFA-82CE-0CD3CDB4AC8D}">
      <dgm:prSet phldrT="[文本]"/>
      <dgm:spPr>
        <a:xfrm rot="10800000">
          <a:off x="0" y="957"/>
          <a:ext cx="8128000" cy="2059061"/>
        </a:xfrm>
        <a:prstGeom prst="upArrowCallou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就业前</a:t>
          </a:r>
        </a:p>
      </dgm:t>
    </dgm:pt>
    <dgm:pt modelId="{F153D6D1-4EE4-4176-B0F9-2DFE0B179052}" cxnId="{D0BB87E5-DE9B-43B5-A450-0F7258FA3C2E}" type="sibTrans">
      <dgm:prSet/>
      <dgm:spPr/>
      <dgm:t>
        <a:bodyPr/>
        <a:p>
          <a:endParaRPr lang="zh-CN" altLang="en-US"/>
        </a:p>
      </dgm:t>
    </dgm:pt>
    <dgm:pt modelId="{8803E62A-4D22-4218-9FFA-D972822675B9}" cxnId="{D0BB87E5-DE9B-43B5-A450-0F7258FA3C2E}" type="parTrans">
      <dgm:prSet/>
      <dgm:spPr/>
      <dgm:t>
        <a:bodyPr/>
        <a:p>
          <a:endParaRPr lang="zh-CN" altLang="en-US"/>
        </a:p>
      </dgm:t>
    </dgm:pt>
    <dgm:pt modelId="{69F52FFC-825F-451D-B951-099FFF63AAE8}">
      <dgm:prSet phldrT="[文本]"/>
      <dgm:spPr>
        <a:xfrm>
          <a:off x="0" y="4775089"/>
          <a:ext cx="8128000" cy="615844"/>
        </a:xfrm>
        <a:prstGeom prst="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初入职场</a:t>
          </a:r>
        </a:p>
      </dgm:t>
    </dgm:pt>
    <dgm:pt modelId="{F08E6C08-4624-4DA2-A26B-FBA21B6A0E83}" cxnId="{4185C2A7-0BA9-46B6-9777-D7BA8B5DAB40}" type="sibTrans">
      <dgm:prSet/>
      <dgm:spPr/>
      <dgm:t>
        <a:bodyPr/>
        <a:p>
          <a:endParaRPr lang="zh-CN" altLang="en-US"/>
        </a:p>
      </dgm:t>
    </dgm:pt>
    <dgm:pt modelId="{2BBF1B6D-969D-466E-A70D-CA8315553CAA}" cxnId="{4185C2A7-0BA9-46B6-9777-D7BA8B5DAB40}" type="parTrans">
      <dgm:prSet/>
      <dgm:spPr/>
      <dgm:t>
        <a:bodyPr/>
        <a:p>
          <a:endParaRPr lang="zh-CN" altLang="en-US"/>
        </a:p>
      </dgm:t>
    </dgm:pt>
    <dgm:pt modelId="{4A9B75BE-6C00-4201-BE0D-F06F42F33B00}">
      <dgm:prSet phldrT="[文本]"/>
      <dgm:spPr>
        <a:xfrm>
          <a:off x="0" y="2762668"/>
          <a:ext cx="8128000" cy="615659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面试进行时</a:t>
          </a:r>
        </a:p>
      </dgm:t>
    </dgm:pt>
    <dgm:pt modelId="{101326CE-084D-4E77-83E5-A8675E5045D0}" cxnId="{D0187DF1-4B9A-482F-830F-6EF4A7A17EF8}" type="sibTrans">
      <dgm:prSet/>
      <dgm:spPr/>
      <dgm:t>
        <a:bodyPr/>
        <a:p>
          <a:endParaRPr lang="zh-CN" altLang="en-US"/>
        </a:p>
      </dgm:t>
    </dgm:pt>
    <dgm:pt modelId="{04A565E5-5C5F-42E3-A654-291C69E81B00}" cxnId="{D0187DF1-4B9A-482F-830F-6EF4A7A17EF8}" type="parTrans">
      <dgm:prSet/>
      <dgm:spPr/>
      <dgm:t>
        <a:bodyPr/>
        <a:p>
          <a:endParaRPr lang="zh-CN" altLang="en-US"/>
        </a:p>
      </dgm:t>
    </dgm:pt>
    <dgm:pt modelId="{9C808BAA-B6E1-44EC-97F3-5712A942E395}">
      <dgm:prSet phldrT="[文本]"/>
      <dgm:spPr>
        <a:xfrm>
          <a:off x="3968" y="723688"/>
          <a:ext cx="2706687" cy="615659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正确面对就业</a:t>
          </a:r>
        </a:p>
      </dgm:t>
    </dgm:pt>
    <dgm:pt modelId="{9AAAB3FC-CD4E-49E9-AC30-52B244FF8D52}" cxnId="{938FC874-C743-4F3C-8C1A-37B57EB052A2}" type="sibTrans">
      <dgm:prSet/>
      <dgm:spPr/>
      <dgm:t>
        <a:bodyPr/>
        <a:p>
          <a:endParaRPr lang="zh-CN" altLang="en-US"/>
        </a:p>
      </dgm:t>
    </dgm:pt>
    <dgm:pt modelId="{225059C0-0D2D-4B7B-80A7-19ABA7FE7FBA}" cxnId="{938FC874-C743-4F3C-8C1A-37B57EB052A2}" type="parTrans">
      <dgm:prSet/>
      <dgm:spPr/>
      <dgm:t>
        <a:bodyPr/>
        <a:p>
          <a:endParaRPr lang="zh-CN" altLang="en-US"/>
        </a:p>
      </dgm:t>
    </dgm:pt>
    <dgm:pt modelId="{D9EF53D6-11CD-461E-A413-47E642F8E9F6}">
      <dgm:prSet phldrT="[文本]"/>
      <dgm:spPr>
        <a:xfrm>
          <a:off x="5417343" y="723688"/>
          <a:ext cx="2706687" cy="615659"/>
        </a:xfrm>
        <a:prstGeom prst="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面试准备</a:t>
          </a:r>
        </a:p>
      </dgm:t>
    </dgm:pt>
    <dgm:pt modelId="{5E6DD2A8-189B-4A91-B938-F1527931B8F6}" cxnId="{5A81C1BE-5423-490D-82D9-89085038672F}" type="parTrans">
      <dgm:prSet/>
      <dgm:spPr/>
      <dgm:t>
        <a:bodyPr/>
        <a:p>
          <a:endParaRPr lang="zh-CN" altLang="en-US"/>
        </a:p>
      </dgm:t>
    </dgm:pt>
    <dgm:pt modelId="{FD3AE4AC-D608-4ADB-98D3-F51DA2A2D3EA}" cxnId="{5A81C1BE-5423-490D-82D9-89085038672F}" type="sibTrans">
      <dgm:prSet/>
      <dgm:spPr/>
      <dgm:t>
        <a:bodyPr/>
        <a:p>
          <a:endParaRPr lang="zh-CN" altLang="en-US"/>
        </a:p>
      </dgm:t>
    </dgm:pt>
    <dgm:pt modelId="{79186506-2FEC-4FD4-8828-6776A68201FE}" type="pres">
      <dgm:prSet presAssocID="{B53AC3E2-503D-4B28-BB99-82F291B2BDA5}" presName="Name0" presStyleCnt="0">
        <dgm:presLayoutVars>
          <dgm:dir/>
          <dgm:animLvl val="lvl"/>
          <dgm:resizeHandles val="exact"/>
        </dgm:presLayoutVars>
      </dgm:prSet>
      <dgm:spPr/>
    </dgm:pt>
    <dgm:pt modelId="{95407762-BD1C-4F8E-B4DB-D987AFD0D1E8}" type="pres">
      <dgm:prSet presAssocID="{9442782D-5BFB-4CE1-B314-C0E0445F914F}" presName="boxAndChildren" presStyleCnt="0"/>
      <dgm:spPr/>
    </dgm:pt>
    <dgm:pt modelId="{C3C73E8B-7D9D-45F8-A199-B53842F87FB3}" type="pres">
      <dgm:prSet presAssocID="{9442782D-5BFB-4CE1-B314-C0E0445F914F}" presName="parentTextBox" presStyleLbl="node1" presStyleIdx="0" presStyleCnt="3"/>
      <dgm:spPr/>
    </dgm:pt>
    <dgm:pt modelId="{84963D48-BEF5-4494-ACF1-136ED242DFE2}" type="pres">
      <dgm:prSet presAssocID="{9442782D-5BFB-4CE1-B314-C0E0445F914F}" presName="entireBox" presStyleLbl="node1" presStyleIdx="0" presStyleCnt="3"/>
      <dgm:spPr/>
    </dgm:pt>
    <dgm:pt modelId="{C67B40D7-0F2F-42BA-AE8F-795A2A2023DA}" type="pres">
      <dgm:prSet presAssocID="{9442782D-5BFB-4CE1-B314-C0E0445F914F}" presName="descendantBox" presStyleCnt="0"/>
      <dgm:spPr/>
    </dgm:pt>
    <dgm:pt modelId="{18B4D203-AF39-478C-9DA0-424EE25F3CF0}" type="pres">
      <dgm:prSet presAssocID="{69F52FFC-825F-451D-B951-099FFF63AAE8}" presName="childTextBox" presStyleLbl="fgAccFollowNode1" presStyleIdx="0" presStyleCnt="5">
        <dgm:presLayoutVars>
          <dgm:bulletEnabled val="1"/>
        </dgm:presLayoutVars>
      </dgm:prSet>
      <dgm:spPr/>
    </dgm:pt>
    <dgm:pt modelId="{B8420498-F73F-4DE7-BC96-B7EBD58157A4}" type="pres">
      <dgm:prSet presAssocID="{B097A18E-4392-4DD5-8E82-1C2255EC7F7C}" presName="sp" presStyleCnt="0"/>
      <dgm:spPr/>
    </dgm:pt>
    <dgm:pt modelId="{3385514B-7335-4083-A5C5-A56236DBB83B}" type="pres">
      <dgm:prSet presAssocID="{A8DFE466-11CA-466B-8D19-D20D15A321FB}" presName="arrowAndChildren" presStyleCnt="0"/>
      <dgm:spPr/>
    </dgm:pt>
    <dgm:pt modelId="{D1AD464C-70B7-4B71-8C73-DAF2D3368788}" type="pres">
      <dgm:prSet presAssocID="{A8DFE466-11CA-466B-8D19-D20D15A321FB}" presName="parentTextArrow" presStyleLbl="node1" presStyleIdx="0" presStyleCnt="3"/>
      <dgm:spPr/>
    </dgm:pt>
    <dgm:pt modelId="{CF5EEE75-A357-4EC5-8DDE-540978C1AFF5}" type="pres">
      <dgm:prSet presAssocID="{A8DFE466-11CA-466B-8D19-D20D15A321FB}" presName="arrow" presStyleLbl="node1" presStyleIdx="1" presStyleCnt="3"/>
      <dgm:spPr/>
    </dgm:pt>
    <dgm:pt modelId="{800D1821-AE7D-4E65-A20A-22933905B4CD}" type="pres">
      <dgm:prSet presAssocID="{A8DFE466-11CA-466B-8D19-D20D15A321FB}" presName="descendantArrow" presStyleCnt="0"/>
      <dgm:spPr/>
    </dgm:pt>
    <dgm:pt modelId="{84EB3414-7D04-4984-87EA-775920ECC9E5}" type="pres">
      <dgm:prSet presAssocID="{4A9B75BE-6C00-4201-BE0D-F06F42F33B00}" presName="childTextArrow" presStyleLbl="fgAccFollowNode1" presStyleIdx="1" presStyleCnt="5">
        <dgm:presLayoutVars>
          <dgm:bulletEnabled val="1"/>
        </dgm:presLayoutVars>
      </dgm:prSet>
      <dgm:spPr/>
    </dgm:pt>
    <dgm:pt modelId="{7C6E5D5A-4A89-46BF-812E-1A7478A58DD6}" type="pres">
      <dgm:prSet presAssocID="{F153D6D1-4EE4-4176-B0F9-2DFE0B179052}" presName="sp" presStyleCnt="0"/>
      <dgm:spPr/>
    </dgm:pt>
    <dgm:pt modelId="{CC550D22-E881-4BF3-AA9A-D3B74EE94153}" type="pres">
      <dgm:prSet presAssocID="{EFD0C1A5-8A59-4FFA-82CE-0CD3CDB4AC8D}" presName="arrowAndChildren" presStyleCnt="0"/>
      <dgm:spPr/>
    </dgm:pt>
    <dgm:pt modelId="{AAD2C3E6-E3D2-4A90-ABE5-CF2A6DDAD639}" type="pres">
      <dgm:prSet presAssocID="{EFD0C1A5-8A59-4FFA-82CE-0CD3CDB4AC8D}" presName="parentTextArrow" presStyleLbl="node1" presStyleIdx="1" presStyleCnt="3"/>
      <dgm:spPr/>
    </dgm:pt>
    <dgm:pt modelId="{2CF0CE7D-E71C-4ED4-B82E-643547C0E773}" type="pres">
      <dgm:prSet presAssocID="{EFD0C1A5-8A59-4FFA-82CE-0CD3CDB4AC8D}" presName="arrow" presStyleLbl="node1" presStyleIdx="2" presStyleCnt="3"/>
      <dgm:spPr/>
    </dgm:pt>
    <dgm:pt modelId="{8209F4AD-CE5D-4B4C-B864-D8FFD011EC07}" type="pres">
      <dgm:prSet presAssocID="{EFD0C1A5-8A59-4FFA-82CE-0CD3CDB4AC8D}" presName="descendantArrow" presStyleCnt="0"/>
      <dgm:spPr/>
    </dgm:pt>
    <dgm:pt modelId="{36804767-F897-4F35-84CF-B51732FEEFA6}" type="pres">
      <dgm:prSet presAssocID="{9C808BAA-B6E1-44EC-97F3-5712A942E395}" presName="childTextArrow" presStyleLbl="fgAccFollowNode1" presStyleIdx="2" presStyleCnt="5">
        <dgm:presLayoutVars>
          <dgm:bulletEnabled val="1"/>
        </dgm:presLayoutVars>
      </dgm:prSet>
      <dgm:spPr/>
    </dgm:pt>
    <dgm:pt modelId="{BCC64377-2377-43D5-B3E2-CA1799C1F7C6}" type="pres">
      <dgm:prSet presAssocID="{8D21D7BA-715E-4B56-929C-DCCBBBF4C13F}" presName="childTextArrow" presStyleLbl="fgAccFollowNode1" presStyleIdx="3" presStyleCnt="5">
        <dgm:presLayoutVars>
          <dgm:bulletEnabled val="1"/>
        </dgm:presLayoutVars>
      </dgm:prSet>
      <dgm:spPr/>
    </dgm:pt>
    <dgm:pt modelId="{521A7F8F-A16E-4096-8B16-3B6DB412DBC2}" type="pres">
      <dgm:prSet presAssocID="{D9EF53D6-11CD-461E-A413-47E642F8E9F6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48403A00-97FB-4593-95C7-89627A852BE5}" type="presOf" srcId="{9442782D-5BFB-4CE1-B314-C0E0445F914F}" destId="{C3C73E8B-7D9D-45F8-A199-B53842F87FB3}" srcOrd="0" destOrd="0" presId="urn:microsoft.com/office/officeart/2005/8/layout/process4"/>
    <dgm:cxn modelId="{E3C5A809-71C5-4A90-8891-8093889BFB9D}" type="presOf" srcId="{4A9B75BE-6C00-4201-BE0D-F06F42F33B00}" destId="{84EB3414-7D04-4984-87EA-775920ECC9E5}" srcOrd="0" destOrd="0" presId="urn:microsoft.com/office/officeart/2005/8/layout/process4"/>
    <dgm:cxn modelId="{3A32670C-0E9F-4500-A9AF-236BD6B731C4}" type="presOf" srcId="{EFD0C1A5-8A59-4FFA-82CE-0CD3CDB4AC8D}" destId="{2CF0CE7D-E71C-4ED4-B82E-643547C0E773}" srcOrd="1" destOrd="0" presId="urn:microsoft.com/office/officeart/2005/8/layout/process4"/>
    <dgm:cxn modelId="{55752116-8D32-43C2-83C0-0F4D29ECC29D}" type="presOf" srcId="{A8DFE466-11CA-466B-8D19-D20D15A321FB}" destId="{D1AD464C-70B7-4B71-8C73-DAF2D3368788}" srcOrd="0" destOrd="0" presId="urn:microsoft.com/office/officeart/2005/8/layout/process4"/>
    <dgm:cxn modelId="{AEADCD1A-10D1-488E-A82E-3F8496990920}" srcId="{EFD0C1A5-8A59-4FFA-82CE-0CD3CDB4AC8D}" destId="{8D21D7BA-715E-4B56-929C-DCCBBBF4C13F}" srcOrd="1" destOrd="0" parTransId="{9927ABA7-AB4B-4F4B-BF3F-078214796267}" sibTransId="{3CA20EA2-ECBC-4F3C-A55A-67D67AF141C6}"/>
    <dgm:cxn modelId="{7A4D891F-9127-4DF3-A98A-55D7C5A51428}" type="presOf" srcId="{9442782D-5BFB-4CE1-B314-C0E0445F914F}" destId="{84963D48-BEF5-4494-ACF1-136ED242DFE2}" srcOrd="1" destOrd="0" presId="urn:microsoft.com/office/officeart/2005/8/layout/process4"/>
    <dgm:cxn modelId="{63434721-284F-4FAF-B85B-822867E3FE50}" srcId="{B53AC3E2-503D-4B28-BB99-82F291B2BDA5}" destId="{9442782D-5BFB-4CE1-B314-C0E0445F914F}" srcOrd="2" destOrd="0" parTransId="{819C7146-7FA1-474A-8A82-D160A139924D}" sibTransId="{04A0409A-DAC4-4214-960B-49FB1706185C}"/>
    <dgm:cxn modelId="{76A1FA24-CA87-4FE8-901B-71FC6387C3C8}" type="presOf" srcId="{EFD0C1A5-8A59-4FFA-82CE-0CD3CDB4AC8D}" destId="{AAD2C3E6-E3D2-4A90-ABE5-CF2A6DDAD639}" srcOrd="0" destOrd="0" presId="urn:microsoft.com/office/officeart/2005/8/layout/process4"/>
    <dgm:cxn modelId="{2BDD3A63-A5F8-4439-87A9-1498A35A79FA}" type="presOf" srcId="{A8DFE466-11CA-466B-8D19-D20D15A321FB}" destId="{CF5EEE75-A357-4EC5-8DDE-540978C1AFF5}" srcOrd="1" destOrd="0" presId="urn:microsoft.com/office/officeart/2005/8/layout/process4"/>
    <dgm:cxn modelId="{938FC874-C743-4F3C-8C1A-37B57EB052A2}" srcId="{EFD0C1A5-8A59-4FFA-82CE-0CD3CDB4AC8D}" destId="{9C808BAA-B6E1-44EC-97F3-5712A942E395}" srcOrd="0" destOrd="0" parTransId="{225059C0-0D2D-4B7B-80A7-19ABA7FE7FBA}" sibTransId="{9AAAB3FC-CD4E-49E9-AC30-52B244FF8D52}"/>
    <dgm:cxn modelId="{BD6B357C-36D6-4631-852F-A4E2D8C32F74}" srcId="{B53AC3E2-503D-4B28-BB99-82F291B2BDA5}" destId="{A8DFE466-11CA-466B-8D19-D20D15A321FB}" srcOrd="1" destOrd="0" parTransId="{7FB8913C-2CF8-4234-9B8C-0C6B217E5AD8}" sibTransId="{B097A18E-4392-4DD5-8E82-1C2255EC7F7C}"/>
    <dgm:cxn modelId="{3555DD84-49D8-4EAE-8AD0-BF886B97056D}" type="presOf" srcId="{B53AC3E2-503D-4B28-BB99-82F291B2BDA5}" destId="{79186506-2FEC-4FD4-8828-6776A68201FE}" srcOrd="0" destOrd="0" presId="urn:microsoft.com/office/officeart/2005/8/layout/process4"/>
    <dgm:cxn modelId="{9F7C958A-C19C-4C91-B825-97F7D81A97FE}" type="presOf" srcId="{69F52FFC-825F-451D-B951-099FFF63AAE8}" destId="{18B4D203-AF39-478C-9DA0-424EE25F3CF0}" srcOrd="0" destOrd="0" presId="urn:microsoft.com/office/officeart/2005/8/layout/process4"/>
    <dgm:cxn modelId="{8F3E9194-69D4-4868-8414-2541E6DDAE4E}" type="presOf" srcId="{9C808BAA-B6E1-44EC-97F3-5712A942E395}" destId="{36804767-F897-4F35-84CF-B51732FEEFA6}" srcOrd="0" destOrd="0" presId="urn:microsoft.com/office/officeart/2005/8/layout/process4"/>
    <dgm:cxn modelId="{4185C2A7-0BA9-46B6-9777-D7BA8B5DAB40}" srcId="{9442782D-5BFB-4CE1-B314-C0E0445F914F}" destId="{69F52FFC-825F-451D-B951-099FFF63AAE8}" srcOrd="0" destOrd="0" parTransId="{2BBF1B6D-969D-466E-A70D-CA8315553CAA}" sibTransId="{F08E6C08-4624-4DA2-A26B-FBA21B6A0E83}"/>
    <dgm:cxn modelId="{5A81C1BE-5423-490D-82D9-89085038672F}" srcId="{EFD0C1A5-8A59-4FFA-82CE-0CD3CDB4AC8D}" destId="{D9EF53D6-11CD-461E-A413-47E642F8E9F6}" srcOrd="2" destOrd="0" parTransId="{5E6DD2A8-189B-4A91-B938-F1527931B8F6}" sibTransId="{FD3AE4AC-D608-4ADB-98D3-F51DA2A2D3EA}"/>
    <dgm:cxn modelId="{B9AFF0C1-3FB7-4693-BA2C-FD0D8A9C6179}" type="presOf" srcId="{D9EF53D6-11CD-461E-A413-47E642F8E9F6}" destId="{521A7F8F-A16E-4096-8B16-3B6DB412DBC2}" srcOrd="0" destOrd="0" presId="urn:microsoft.com/office/officeart/2005/8/layout/process4"/>
    <dgm:cxn modelId="{A74385CF-F0E4-46D5-9DCE-26211A70DADB}" type="presOf" srcId="{8D21D7BA-715E-4B56-929C-DCCBBBF4C13F}" destId="{BCC64377-2377-43D5-B3E2-CA1799C1F7C6}" srcOrd="0" destOrd="0" presId="urn:microsoft.com/office/officeart/2005/8/layout/process4"/>
    <dgm:cxn modelId="{D0BB87E5-DE9B-43B5-A450-0F7258FA3C2E}" srcId="{B53AC3E2-503D-4B28-BB99-82F291B2BDA5}" destId="{EFD0C1A5-8A59-4FFA-82CE-0CD3CDB4AC8D}" srcOrd="0" destOrd="0" parTransId="{8803E62A-4D22-4218-9FFA-D972822675B9}" sibTransId="{F153D6D1-4EE4-4176-B0F9-2DFE0B179052}"/>
    <dgm:cxn modelId="{D0187DF1-4B9A-482F-830F-6EF4A7A17EF8}" srcId="{A8DFE466-11CA-466B-8D19-D20D15A321FB}" destId="{4A9B75BE-6C00-4201-BE0D-F06F42F33B00}" srcOrd="0" destOrd="0" parTransId="{04A565E5-5C5F-42E3-A654-291C69E81B00}" sibTransId="{101326CE-084D-4E77-83E5-A8675E5045D0}"/>
    <dgm:cxn modelId="{97D006CF-BAF1-4050-85ED-DEE6864508D2}" type="presParOf" srcId="{79186506-2FEC-4FD4-8828-6776A68201FE}" destId="{95407762-BD1C-4F8E-B4DB-D987AFD0D1E8}" srcOrd="0" destOrd="0" presId="urn:microsoft.com/office/officeart/2005/8/layout/process4"/>
    <dgm:cxn modelId="{4F95D506-52AD-4D8D-9C6D-761DB8247624}" type="presParOf" srcId="{95407762-BD1C-4F8E-B4DB-D987AFD0D1E8}" destId="{C3C73E8B-7D9D-45F8-A199-B53842F87FB3}" srcOrd="0" destOrd="0" presId="urn:microsoft.com/office/officeart/2005/8/layout/process4"/>
    <dgm:cxn modelId="{A7C08507-E11B-4DB5-B860-279A4AA278DB}" type="presParOf" srcId="{95407762-BD1C-4F8E-B4DB-D987AFD0D1E8}" destId="{84963D48-BEF5-4494-ACF1-136ED242DFE2}" srcOrd="1" destOrd="0" presId="urn:microsoft.com/office/officeart/2005/8/layout/process4"/>
    <dgm:cxn modelId="{2E7C2231-ABC7-422D-BCDC-DCB3F8BCBA70}" type="presParOf" srcId="{95407762-BD1C-4F8E-B4DB-D987AFD0D1E8}" destId="{C67B40D7-0F2F-42BA-AE8F-795A2A2023DA}" srcOrd="2" destOrd="0" presId="urn:microsoft.com/office/officeart/2005/8/layout/process4"/>
    <dgm:cxn modelId="{7D049EBD-3FE7-4149-A688-6B5156ED6053}" type="presParOf" srcId="{C67B40D7-0F2F-42BA-AE8F-795A2A2023DA}" destId="{18B4D203-AF39-478C-9DA0-424EE25F3CF0}" srcOrd="0" destOrd="0" presId="urn:microsoft.com/office/officeart/2005/8/layout/process4"/>
    <dgm:cxn modelId="{C1A0C77C-6D9E-40F3-ABE6-978667965886}" type="presParOf" srcId="{79186506-2FEC-4FD4-8828-6776A68201FE}" destId="{B8420498-F73F-4DE7-BC96-B7EBD58157A4}" srcOrd="1" destOrd="0" presId="urn:microsoft.com/office/officeart/2005/8/layout/process4"/>
    <dgm:cxn modelId="{9BB9961C-274C-4ADD-B238-24EB80E9449C}" type="presParOf" srcId="{79186506-2FEC-4FD4-8828-6776A68201FE}" destId="{3385514B-7335-4083-A5C5-A56236DBB83B}" srcOrd="2" destOrd="0" presId="urn:microsoft.com/office/officeart/2005/8/layout/process4"/>
    <dgm:cxn modelId="{F0482E61-E9AD-411E-AC5C-B2CDD0CA82FA}" type="presParOf" srcId="{3385514B-7335-4083-A5C5-A56236DBB83B}" destId="{D1AD464C-70B7-4B71-8C73-DAF2D3368788}" srcOrd="0" destOrd="0" presId="urn:microsoft.com/office/officeart/2005/8/layout/process4"/>
    <dgm:cxn modelId="{4CA1EFD0-AA84-40BC-AC2B-EE98106AA83D}" type="presParOf" srcId="{3385514B-7335-4083-A5C5-A56236DBB83B}" destId="{CF5EEE75-A357-4EC5-8DDE-540978C1AFF5}" srcOrd="1" destOrd="0" presId="urn:microsoft.com/office/officeart/2005/8/layout/process4"/>
    <dgm:cxn modelId="{6FDC8544-C77B-4DCE-B960-350B13F9B581}" type="presParOf" srcId="{3385514B-7335-4083-A5C5-A56236DBB83B}" destId="{800D1821-AE7D-4E65-A20A-22933905B4CD}" srcOrd="2" destOrd="0" presId="urn:microsoft.com/office/officeart/2005/8/layout/process4"/>
    <dgm:cxn modelId="{0802D636-F2DD-4FA8-A2C1-63E8D398199E}" type="presParOf" srcId="{800D1821-AE7D-4E65-A20A-22933905B4CD}" destId="{84EB3414-7D04-4984-87EA-775920ECC9E5}" srcOrd="0" destOrd="0" presId="urn:microsoft.com/office/officeart/2005/8/layout/process4"/>
    <dgm:cxn modelId="{C6B5F580-DAF3-4A43-ADB3-9F329555A645}" type="presParOf" srcId="{79186506-2FEC-4FD4-8828-6776A68201FE}" destId="{7C6E5D5A-4A89-46BF-812E-1A7478A58DD6}" srcOrd="3" destOrd="0" presId="urn:microsoft.com/office/officeart/2005/8/layout/process4"/>
    <dgm:cxn modelId="{54201ACF-52E5-4BA0-A522-A6A1F507F72E}" type="presParOf" srcId="{79186506-2FEC-4FD4-8828-6776A68201FE}" destId="{CC550D22-E881-4BF3-AA9A-D3B74EE94153}" srcOrd="4" destOrd="0" presId="urn:microsoft.com/office/officeart/2005/8/layout/process4"/>
    <dgm:cxn modelId="{24F00C80-2E8A-4D3D-94CF-DE2A183930D5}" type="presParOf" srcId="{CC550D22-E881-4BF3-AA9A-D3B74EE94153}" destId="{AAD2C3E6-E3D2-4A90-ABE5-CF2A6DDAD639}" srcOrd="0" destOrd="0" presId="urn:microsoft.com/office/officeart/2005/8/layout/process4"/>
    <dgm:cxn modelId="{1E4DB8A0-B816-4221-8FB1-73D6158EB62F}" type="presParOf" srcId="{CC550D22-E881-4BF3-AA9A-D3B74EE94153}" destId="{2CF0CE7D-E71C-4ED4-B82E-643547C0E773}" srcOrd="1" destOrd="0" presId="urn:microsoft.com/office/officeart/2005/8/layout/process4"/>
    <dgm:cxn modelId="{3D3EE232-1771-49AD-8FB8-A26CA2A4ADA8}" type="presParOf" srcId="{CC550D22-E881-4BF3-AA9A-D3B74EE94153}" destId="{8209F4AD-CE5D-4B4C-B864-D8FFD011EC07}" srcOrd="2" destOrd="0" presId="urn:microsoft.com/office/officeart/2005/8/layout/process4"/>
    <dgm:cxn modelId="{BD1F6B4C-B195-4880-8852-5DA609310D9C}" type="presParOf" srcId="{8209F4AD-CE5D-4B4C-B864-D8FFD011EC07}" destId="{36804767-F897-4F35-84CF-B51732FEEFA6}" srcOrd="0" destOrd="0" presId="urn:microsoft.com/office/officeart/2005/8/layout/process4"/>
    <dgm:cxn modelId="{C8DB038E-61D8-4451-AF4B-FB5B50B63C0B}" type="presParOf" srcId="{8209F4AD-CE5D-4B4C-B864-D8FFD011EC07}" destId="{BCC64377-2377-43D5-B3E2-CA1799C1F7C6}" srcOrd="1" destOrd="0" presId="urn:microsoft.com/office/officeart/2005/8/layout/process4"/>
    <dgm:cxn modelId="{FA1464F7-F891-49EB-8D76-CC73D917CA67}" type="presParOf" srcId="{8209F4AD-CE5D-4B4C-B864-D8FFD011EC07}" destId="{521A7F8F-A16E-4096-8B16-3B6DB412DBC2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2367915" cy="1301115"/>
        <a:chOff x="0" y="0"/>
        <a:chExt cx="2367915" cy="1301115"/>
      </a:xfrm>
    </dsp:grpSpPr>
    <dsp:sp modelId="{84963D48-BEF5-4494-ACF1-136ED242DFE2}">
      <dsp:nvSpPr>
        <dsp:cNvPr id="3" name="矩形 2"/>
        <dsp:cNvSpPr/>
      </dsp:nvSpPr>
      <dsp:spPr bwMode="white">
        <a:xfrm>
          <a:off x="0" y="979534"/>
          <a:ext cx="2367915" cy="321581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rgbClr r="0" g="0" b="0"/>
        </a:effectRef>
        <a:fontRef idx="minor">
          <a:schemeClr val="lt1"/>
        </a:fontRef>
      </dsp:style>
      <dsp:txBody>
        <a:bodyPr lIns="35560" tIns="35560" rIns="35560" bIns="3556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就业后</a:t>
          </a:r>
        </a:p>
      </dsp:txBody>
      <dsp:txXfrm>
        <a:off x="0" y="979534"/>
        <a:ext cx="2367915" cy="321581"/>
      </dsp:txXfrm>
    </dsp:sp>
    <dsp:sp modelId="{18B4D203-AF39-478C-9DA0-424EE25F3CF0}">
      <dsp:nvSpPr>
        <dsp:cNvPr id="4" name="矩形 3"/>
        <dsp:cNvSpPr/>
      </dsp:nvSpPr>
      <dsp:spPr bwMode="white">
        <a:xfrm>
          <a:off x="0" y="1146756"/>
          <a:ext cx="2367915" cy="147927"/>
        </a:xfrm>
        <a:prstGeom prst="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accent2">
            <a:tint val="40000"/>
            <a:alpha val="90000"/>
          </a:schemeClr>
        </a:lnRef>
        <a:fillRef idx="1">
          <a:schemeClr val="accent2">
            <a:tint val="40000"/>
            <a:alpha val="90000"/>
          </a:schemeClr>
        </a:fillRef>
        <a:effectRef idx="0">
          <a:scrgbClr r="0" g="0" b="0"/>
        </a:effectRef>
        <a:fontRef idx="minor"/>
      </dsp:style>
      <dsp:txBody>
        <a:bodyPr lIns="35560" tIns="6350" rIns="35560" bIns="63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初入职场</a:t>
          </a:r>
          <a:endParaRPr>
            <a:solidFill>
              <a:schemeClr val="dk1"/>
            </a:solidFill>
          </a:endParaRPr>
        </a:p>
      </dsp:txBody>
      <dsp:txXfrm>
        <a:off x="0" y="1146756"/>
        <a:ext cx="2367915" cy="147927"/>
      </dsp:txXfrm>
    </dsp:sp>
    <dsp:sp modelId="{CF5EEE75-A357-4EC5-8DDE-540978C1AFF5}">
      <dsp:nvSpPr>
        <dsp:cNvPr id="5" name="上箭头标注 4"/>
        <dsp:cNvSpPr/>
      </dsp:nvSpPr>
      <dsp:spPr bwMode="white">
        <a:xfrm rot="10800000">
          <a:off x="0" y="489767"/>
          <a:ext cx="2367915" cy="494591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rgbClr r="0" g="0" b="0"/>
        </a:effectRef>
        <a:fontRef idx="minor">
          <a:schemeClr val="lt1"/>
        </a:fontRef>
      </dsp:style>
      <dsp:txBody>
        <a:bodyPr lIns="35560" tIns="35560" rIns="35560" bIns="3556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就业中</a:t>
          </a:r>
        </a:p>
      </dsp:txBody>
      <dsp:txXfrm rot="10800000">
        <a:off x="0" y="489767"/>
        <a:ext cx="2367915" cy="494591"/>
      </dsp:txXfrm>
    </dsp:sp>
    <dsp:sp modelId="{84EB3414-7D04-4984-87EA-775920ECC9E5}">
      <dsp:nvSpPr>
        <dsp:cNvPr id="6" name="矩形 5"/>
        <dsp:cNvSpPr/>
      </dsp:nvSpPr>
      <dsp:spPr bwMode="white">
        <a:xfrm>
          <a:off x="0" y="663369"/>
          <a:ext cx="2367915" cy="147883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accent3">
            <a:tint val="40000"/>
            <a:alpha val="90000"/>
          </a:schemeClr>
        </a:lnRef>
        <a:fillRef idx="1">
          <a:schemeClr val="accent3">
            <a:tint val="40000"/>
            <a:alpha val="90000"/>
          </a:schemeClr>
        </a:fillRef>
        <a:effectRef idx="0">
          <a:scrgbClr r="0" g="0" b="0"/>
        </a:effectRef>
        <a:fontRef idx="minor"/>
      </dsp:style>
      <dsp:txBody>
        <a:bodyPr lIns="35560" tIns="6350" rIns="35560" bIns="63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面试进行时</a:t>
          </a:r>
          <a:endParaRPr>
            <a:solidFill>
              <a:schemeClr val="dk1"/>
            </a:solidFill>
          </a:endParaRPr>
        </a:p>
      </dsp:txBody>
      <dsp:txXfrm>
        <a:off x="0" y="663369"/>
        <a:ext cx="2367915" cy="147883"/>
      </dsp:txXfrm>
    </dsp:sp>
    <dsp:sp modelId="{2CF0CE7D-E71C-4ED4-B82E-643547C0E773}">
      <dsp:nvSpPr>
        <dsp:cNvPr id="7" name="上箭头标注 6"/>
        <dsp:cNvSpPr/>
      </dsp:nvSpPr>
      <dsp:spPr bwMode="white">
        <a:xfrm rot="10800000">
          <a:off x="0" y="0"/>
          <a:ext cx="2367915" cy="494591"/>
        </a:xfrm>
        <a:prstGeom prst="upArrowCallou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4"/>
        </a:fillRef>
        <a:effectRef idx="1">
          <a:scrgbClr r="0" g="0" b="0"/>
        </a:effectRef>
        <a:fontRef idx="minor">
          <a:schemeClr val="lt1"/>
        </a:fontRef>
      </dsp:style>
      <dsp:txBody>
        <a:bodyPr lIns="35560" tIns="35560" rIns="35560" bIns="3556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就业前</a:t>
          </a:r>
        </a:p>
      </dsp:txBody>
      <dsp:txXfrm rot="10800000">
        <a:off x="0" y="0"/>
        <a:ext cx="2367915" cy="494591"/>
      </dsp:txXfrm>
    </dsp:sp>
    <dsp:sp modelId="{36804767-F897-4F35-84CF-B51732FEEFA6}">
      <dsp:nvSpPr>
        <dsp:cNvPr id="8" name="矩形 7"/>
        <dsp:cNvSpPr/>
      </dsp:nvSpPr>
      <dsp:spPr bwMode="white">
        <a:xfrm>
          <a:off x="0" y="173601"/>
          <a:ext cx="789305" cy="147883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accent4">
            <a:tint val="40000"/>
            <a:alpha val="90000"/>
          </a:schemeClr>
        </a:lnRef>
        <a:fillRef idx="1">
          <a:schemeClr val="accent4">
            <a:tint val="40000"/>
            <a:alpha val="90000"/>
          </a:schemeClr>
        </a:fillRef>
        <a:effectRef idx="0">
          <a:scrgbClr r="0" g="0" b="0"/>
        </a:effectRef>
        <a:fontRef idx="minor"/>
      </dsp:style>
      <dsp:txBody>
        <a:bodyPr lIns="35560" tIns="6350" rIns="35560" bIns="63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正确面对就业</a:t>
          </a:r>
          <a:endParaRPr>
            <a:solidFill>
              <a:schemeClr val="dk1"/>
            </a:solidFill>
          </a:endParaRPr>
        </a:p>
      </dsp:txBody>
      <dsp:txXfrm>
        <a:off x="0" y="173601"/>
        <a:ext cx="789305" cy="147883"/>
      </dsp:txXfrm>
    </dsp:sp>
    <dsp:sp modelId="{BCC64377-2377-43D5-B3E2-CA1799C1F7C6}">
      <dsp:nvSpPr>
        <dsp:cNvPr id="9" name="矩形 8"/>
        <dsp:cNvSpPr/>
      </dsp:nvSpPr>
      <dsp:spPr bwMode="white">
        <a:xfrm>
          <a:off x="789305" y="173601"/>
          <a:ext cx="789305" cy="147883"/>
        </a:xfrm>
        <a:prstGeom prst="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accent5">
            <a:tint val="40000"/>
            <a:alpha val="90000"/>
          </a:schemeClr>
        </a:lnRef>
        <a:fillRef idx="1">
          <a:schemeClr val="accent5">
            <a:tint val="40000"/>
            <a:alpha val="90000"/>
          </a:schemeClr>
        </a:fillRef>
        <a:effectRef idx="0">
          <a:scrgbClr r="0" g="0" b="0"/>
        </a:effectRef>
        <a:fontRef idx="minor"/>
      </dsp:style>
      <dsp:txBody>
        <a:bodyPr lIns="35560" tIns="6350" rIns="35560" bIns="63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机会总是垂青有准备的人</a:t>
          </a:r>
          <a:endParaRPr>
            <a:solidFill>
              <a:schemeClr val="dk1"/>
            </a:solidFill>
          </a:endParaRPr>
        </a:p>
      </dsp:txBody>
      <dsp:txXfrm>
        <a:off x="789305" y="173601"/>
        <a:ext cx="789305" cy="147883"/>
      </dsp:txXfrm>
    </dsp:sp>
    <dsp:sp modelId="{521A7F8F-A16E-4096-8B16-3B6DB412DBC2}">
      <dsp:nvSpPr>
        <dsp:cNvPr id="10" name="矩形 9"/>
        <dsp:cNvSpPr/>
      </dsp:nvSpPr>
      <dsp:spPr bwMode="white">
        <a:xfrm>
          <a:off x="1578610" y="173601"/>
          <a:ext cx="789305" cy="147883"/>
        </a:xfrm>
        <a:prstGeom prst="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accent6">
            <a:tint val="40000"/>
            <a:alpha val="90000"/>
          </a:schemeClr>
        </a:lnRef>
        <a:fillRef idx="1">
          <a:schemeClr val="accent6">
            <a:tint val="40000"/>
            <a:alpha val="90000"/>
          </a:schemeClr>
        </a:fillRef>
        <a:effectRef idx="0">
          <a:scrgbClr r="0" g="0" b="0"/>
        </a:effectRef>
        <a:fontRef idx="minor"/>
      </dsp:style>
      <dsp:txBody>
        <a:bodyPr lIns="35560" tIns="6350" rIns="35560" bIns="63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面试准备</a:t>
          </a:r>
          <a:endParaRPr>
            <a:solidFill>
              <a:schemeClr val="dk1"/>
            </a:solidFill>
          </a:endParaRPr>
        </a:p>
      </dsp:txBody>
      <dsp:txXfrm>
        <a:off x="1578610" y="173601"/>
        <a:ext cx="789305" cy="147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type="upArrowCallout" r:blip="" rot="180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type="upArrowCallout" r:blip="" rot="180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F4350-9078-437A-991B-9111FCC4D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2302</Words>
  <Characters>13126</Characters>
  <Lines>109</Lines>
  <Paragraphs>30</Paragraphs>
  <TotalTime>676</TotalTime>
  <ScaleCrop>false</ScaleCrop>
  <LinksUpToDate>false</LinksUpToDate>
  <CharactersWithSpaces>15398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2023-02-03T05:57:00Z</dcterms:created>
  <dc:creator>微软用户</dc:creator>
  <cp:lastModifiedBy>Wang Zhenwen</cp:lastModifiedBy>
  <cp:lastPrinted>2019-03-20T02:39:00Z</cp:lastPrinted>
  <dcterms:modified xsi:type="dcterms:W3CDTF">2023-03-10T10:32:21Z</dcterms:modified>
  <dc:title>江苏省徐州市中等专业学校信息技术系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FA42301298354AAAA8FD14A84FDCA40F</vt:lpwstr>
  </property>
</Properties>
</file>